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№3474/16.03.2021 по адм. д. №11719/2020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 </w:t>
        <w:tab/>
        <w:br/>
        <w:tab/>
        <w:t xml:space="preserve">Образувано е по касационна жалба на Управителен съвет (УС) на Камарата на инженерите в инвестиционното проектиране (КИИП), гр. С., чрез процесуалния представител адв. Д., срещу решение № 4035 от 21 юли 2020 г., постановено по адм. дело № 3202/2020 г. на Административен съд София град. С доводи за неправилност и незаконосъобразност се иска неговата отмяна. </w:t>
        <w:tab/>
        <w:br/>
        <w:tab/>
        <w:t xml:space="preserve">Писмени възражения по касационната жалба са депозирани в законовия срок.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 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същество, е неоснователна по следните съображения. </w:t>
        <w:tab/>
        <w:br/>
        <w:tab/>
        <w:t xml:space="preserve">След дадени задължителни указания по тълкуването и прилагането на закона с решение № 3748/11 март 2020 г. по адм. дело № 7726/2019 г. по описа на Върховния административен съд, с обжалваното решение е отменено като незаконосъобразно решение на УС на КИИП за отказ за вписване в регистрите на проектантите с пълна проектантска правоспособност, обективиран в Протокол № 151/12 октомври 2018 г., Таблица 1.1, на К. К. и преписката е върната на административния орган за ново произнасяне. Съдът е приел, че са налице пороци на акта на УС на КИИП, свързани с неговото мотивиране и изясняването на фактите по случая.Така постановеното решение е правилно. </w:t>
        <w:tab/>
        <w:br/>
        <w:tab/>
        <w:t xml:space="preserve">Неоснователен е доводът за недопустимост на производството поради липса предмет и на правен интерес от оспорване. По тези въпроси са дадени задължителни указания с решение № 3748/11 март 2020 г. по адм. дело № 7726/2019 г. на Върховния административен съд и първоинстанционният съд законосъобразно се е съобразил с тях. С посоченото решение на ВАС са дадени и указания да бъде изискана административната преписка в цялост, за да бъдат установени фактическите и правни основания за постановяване на отказа за вписване в регистъра за пълна проектантска правоспособност. </w:t>
        <w:tab/>
        <w:br/>
        <w:tab/>
        <w:t xml:space="preserve">При новото разглеждане на делото, въпреки дадените указания от първоинстанционния съд, преписката не е окомлектована със списъка на разгледаните заявления на заседанието от 12 октомври 2018 г. на УС на КИИП, документите, приложени към заявлението на К. и таблицата по т. 1.3 (за отказите) към Протокол № 151 от посоченото заседание. Това представлява нарушение на разпоредбата по чл. 171, ал. 4 АПК, според която страните са длъжни да съдействат за установяване на истината. Правилно в съответствие с разпоредбата на чл. 161 от ГПК съдът е приел за доказани фактите, относно които страната е създала пречки за събиране на допуснати доказателства. </w:t>
        <w:tab/>
        <w:br/>
        <w:tab/>
        <w:t xml:space="preserve">Безспорно към отказа за вписване в регистъра на лицата с пълна проектантска правоспособност липсват каквито и да е мотиви, което представлява нарушение на изискванията за форма по см. на чл. 13, ал. 1 ЗКАИИП и чл. 59, ал. 2, т. 4 АПК. Предвид изложеното решаващият правен извод на административния съд за незаконосъобразност на оспорения отказ за вписване по решението на УС на КИИП е правилен, поради което решението следва да се остави в сила, а касационната жалба - без уважение като неоснователна. </w:t>
        <w:tab/>
        <w:br/>
        <w:tab/>
        <w:t xml:space="preserve">С оглед изхода на делото Камарата на инженерите в инвестиционното проектиране следва да заплати на К. К. сумата от 500 лева, представляваща уговорено и заплатено адвокатско възнаграждение за настоящото производство. </w:t>
        <w:tab/>
        <w:br/>
        <w:tab/>
        <w:t xml:space="preserve">По изложените съображения и на основание чл. 221 ал. 2 от АПК Върховният административен съд, второ отделениеРЕШИ:</w:t>
        <w:tab/>
        <w:br/>
        <w:tab/>
        <w:t xml:space="preserve">ОСТАВЯ В СИЛА решение № 4035 от 21 юли 2020 г., постановено по адм. дело № 3202/2020 г. на Административен съд София град. </w:t>
        <w:tab/>
        <w:br/>
        <w:tab/>
        <w:t xml:space="preserve">ОСЪЖДА Камарата на инженерите в инвестиционното проектиране да заплати на К. К. сумата от 500 (петстотин) лева разноски за касационната инстанция.РЕШЕНИЕТО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