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№1536/13.12.2017 по адм. д. №13042/2016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 жалба на Дирекция за национален строителен контрол (ДНСК), гр. С. чрез юрк. А. М. срещу Решение № 97 от 30.09.2016 г., постановено по адм. дело № 122/2016 г. по описа на Административен съд Кърджали с доводи за неправилност поради нарушение на материалния закон – касационно отменително основание по смисъла на чл. 209, т. 3, предл. първо АПК. Моли за неговата отмяна. Претендира юрисконсултско възнаграждение. </w:t>
        <w:tab/>
        <w:br/>
        <w:tab/>
        <w:t xml:space="preserve">Ответната страна – [фирма], със седалище и адрес на управление [населено място], не взема становище. Такова е депозирано от пълномощника на едноличния търговец - адв. Д. Д., след приключване на устните състезания (в 13.05 ч. на 27.11.2017 г.).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Кърджали е осъдил Дирекция за национален строителен контрол (ДНСК) да заплати на [фирма], [населено място], ЕИК [ЕГН], представляван от С. М. Б., сумата от 1 000 (хиляда) лева, представляваща обезщетение за претърпени имуществени вреди, причинени от отменено по съдебен ред Наказателно постановление № К-27-ДНСК4/06.12.2010 г. на зам. началника на ДНСК - София, ведно със законната лихва върху тази сума от 28.11.2011 г. до окончателното й изплащане, както и сума в размер на 370 (триста и седемдесет) лева, представляваща разноски по делото пред АС - Кърджали. </w:t>
        <w:tab/>
        <w:br/>
        <w:tab/>
        <w:t xml:space="preserve">За да постанови този резултат съдът е приел за установено, че с Решение № 878 от 13.07.2011 г., постановено по Н.А.Х.Д. № 30/2011 г. по описа на Районен съд Кърджали е отменено, като незаконосъобразно, НП № К-27-ДНСК4 от 06.12.2010 г., издадено от заместник - началника на ДНСК – София, с което на основание чл. 237, ал. 1, т. 4, във вр. с чл. 239, ал. 1, т. 2 и чл. 222, ал. 1, т. 14 ЗУТ, на [фирма] е било наложено административно наказание „имуществена санкция” в размер на 5 000 лева за това, че виновно е нарушил разпоредбата на чл. 148, ал. 1 от ЗУТ, във вр. с чл. 147, ал. 1, т. 2 от същия закон. Това решение на Районен съд Кърджали е потвърдено от Административен съд Кърджали с Решение № 172 от 28.11.2011 г., постановено по КНАХД № 161 от 2011 г. </w:t>
        <w:tab/>
        <w:br/>
        <w:tab/>
        <w:t xml:space="preserve">Установено е също, че в производството по оспорване на НП, ищецът е заплатил, за процесуално представителство и правна помощ, осъществени от сумата от 1 000 лева, съгласно представен, по Н.А.Х.Д. № 30/2011 г. по описа на съда Районен съд Кърджали, Договор за правна защита и съдействие, серия АМ1, № 018883/2011 г. </w:t>
        <w:tab/>
        <w:br/>
        <w:tab/>
        <w:t xml:space="preserve">Въз основа на тази фактическа установеност, решаващият съд е направил извод, че са налице кумулативно изискуемите предпоставки за ангажиране на отговорността на ответника по чл. 1, ал. 1 от ЗОДОВ и е постановил своя акт. </w:t>
        <w:tab/>
        <w:br/>
        <w:tab/>
        <w:t xml:space="preserve">Решението е валидно, допустимо и правилно. Не са налице сочените от касатора отменителни основания, а именно нарушени ена приложимия материален закон. 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законодателя, в нормата на чл. 1, ал. 1 от ЗОДОВ,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 </w:t>
        <w:tab/>
        <w:br/>
        <w:tab/>
        <w:t xml:space="preserve">Дейността по административно наказване по естеството си е дейност на администрацията, насочена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Тази дейност е свързана със защитата на реда в областта на държавното управление по аргумент от чл. 6 ЗАНН и представлява санкционираща управленска дейност. </w:t>
        <w:tab/>
        <w:br/>
        <w:tab/>
        <w:t xml:space="preserve">За квалифициране на иска като такъв по чл. 1, ал. 1 ЗОДОВ определяща е не правната природа на отменения акт, който безспорно не е индивидуален административен акт по смисъла на чл. 21 от АПК, а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 А определяща за квалифициране на иска, като такъв по чл. 1, ал. 1 от ЗОДОВ, е основният характер на дейността на органа, който го е издал. В този смисъл не е от значение факта, че наказателното постановление не представлява индивидуален административен акт по смисъла на чл. 21 от АПК и не е отменен по реда на АПК. Определящо за квалификацията на иска за вреди по чл. 1, ал. 1 от ЗОДОВ, е обстоятелството, че акта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 </w:t>
        <w:tab/>
        <w:br/>
        <w:tab/>
        <w:t xml:space="preserve">В този смисъл е постановеното Тълкувателно Решение № 1 от 15.03.2017 г. на Общото събрание на колегиите във Върховния административен съд по Тълкувателно дело № 2 от 2016 г., което приема, че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Предвид изложеното настоящата инстанция намира касационната жалба за неоснователна, а обжалваното решение - за законосъобразно. </w:t>
        <w:tab/>
        <w:br/>
        <w:tab/>
        <w:t xml:space="preserve">При този изход на правния спор претенцията на ответника за присъждане на направените разноски пред настоящата инстанция е направено несвоевременно, а именно в деня след протичане на съдебното заседание и не следва да бъде уважена. На следващо място не е представен и списък на разноските съгласно чл. 80 от ГПК. Страната, която претендира присъждане на разноски е длъжна да представи на съда списък най-късно до приключване на последното заседание в съответната инстанция, което в случая не е направено. </w:t>
        <w:tab/>
        <w:br/>
        <w:tab/>
        <w:t xml:space="preserve">Водим от горното и на осн. чл. 221, ал. 2, предл. първо АПК Върховният административен съд, трето отделениеРЕШИ:</w:t>
        <w:tab/>
        <w:br/>
        <w:tab/>
        <w:t xml:space="preserve">ОСТАВЯ В СИЛА Решение № 97 от 30.09.2016 г., постановено по адм. дело № 122/2016 г. по описа на Административен съд Кърджали.Решението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