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№1527/12.12.2017 по адм. д. №11698/2017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[фирма], със седалище и адрес на управление [населено място], [улица], ет. 1, ап. 2, представлявано от управителя Л. Г. Г. против решение № 987 от 31.08.2017 г. постановено от Комисията за защита на конкуренцията (КЗК) по преписка, вх. № КЗК-489/29.05.2017 г. С обжалваното решение, на основание чл. 215, ал. 2, т. 1 от ЗОП и чл. 217, ал. 1 от ЗОП, Комисия за защита на конкуренцията е оставена без уважение жалбата на настоящия касатор срещу Решение № 3-1-1123/10.05.2017 г. на изпълнителният директор на ДП „Ф. З дело“ за класиране на участниците и избор на изпълнител за възлагане на обществена поръчка с предмет: „Изпълнение на инженеринг включващ следните дейности: проектиране, авторски надзор и СМР на обект: „Битов корпус на затвора гр. Б. дол“, открита с Решение № З-1-931/08.02.2017 г. на възложителя. </w:t>
        <w:tab/>
        <w:br/>
        <w:tab/>
        <w:t xml:space="preserve">В касационната жалба са изложени доводи за неправилност на решението на КЗК поради нарушение на материалния закон, съществени нарушения на процесуалните правила и необоснованост отм. енителни основания по чл. 209, т. 3 от АПК. Иска се неговата отмяна и постановяване на друго решение, с което да бъде отменено решение Решение № 3-1-1123/10.05.2017 г. на изпълнителният директор на ДП „Ф. З дело“, като преписката ада бъде варната на възложителя за продължаване на процедурата от последното законосъобразно действие, като му бъдат дадени задължителни указания за разглеждане за допустимост на техническите предложения на учасствиците в процедурата [фирма], [фирма], [фирма]. Излага твърдения, че в офертите на посочените дружества не се съдаржат декларация по чл. 39, ал. 3, т. 1, б. „д“ от Правилник за приложение на ЗОП (ЗАКОН ЗА ОБЩЕСТВЕНИТЕ ПОРЪЧКИ). </w:t>
        <w:tab/>
        <w:br/>
        <w:tab/>
        <w:t xml:space="preserve">Ответникът - Комисия за защита на конкуренцията, не се представлява и не взема отношение по жалбата. </w:t>
        <w:tab/>
        <w:br/>
        <w:tab/>
        <w:t xml:space="preserve">Ответникът – [фирма], редовно призован, не се представлява и не взема становище по жалбата. </w:t>
        <w:tab/>
        <w:br/>
        <w:tab/>
        <w:t xml:space="preserve">Ответната страна - Изпълнителният директор на Държавно предприятие „Ф. З дело“, редовно призован, представлява се от юрк. И. Д., който в съдебно заседание заявява становище за неоснователност на касационната жалба, като моли съда да остави в сила обжалваното решение на Комисията за защита на конкуренц4ията. Претендира присъждане на юрисконсултско възнаграждение. </w:t>
        <w:tab/>
        <w:br/>
        <w:tab/>
        <w:t xml:space="preserve">Заинтересованата страна – [фирма], редовно призован, не се представляваи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обжалваното решение като правилно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 Разгледана по същество жалбата е основателна. </w:t>
        <w:tab/>
        <w:br/>
        <w:tab/>
        <w:t xml:space="preserve">Производството по преписка № КЗК-489/29.05.2017 г., на Комисията за защита на конкуренцията е било образувано по жалба от [фирма] срещу Решение № 3-1-1123/10.05.2017 г. на изпълнителният директор на ДП „Ф. З дело“. По постъпила жалба вх. № ВХР-1072/22.05.2017 г. от [фирма] срещу същото решение на възложителя е образувана по преписка № КЗК-517/07.06.2017 г. На основание чл. 214 от ЗОП, във връзка с чл. 162, ал. 3 от АПК, с определение по протокол №1011 от проведеното закрито заседание на 03.08.2017 г., Комисията за защита на конкуренция е обединила преписки №КЗК-489/2017 г. и №КЗК -517/2017 г., като новата преписка се води под № КЗК-489/517/2017 г. </w:t>
        <w:tab/>
        <w:br/>
        <w:tab/>
        <w:t xml:space="preserve">С обжалваното от настоящия касационен жалбоподател Решение № 3-1-1123/10.05.2017 г. на изпълнителният директор на ДП „Ф. З дело“ за класиране на участниците и избор на изпълнител за възлагане на обществена поръчка с предмет: „Изпълнение на инженеринг включващ следните дейности: проектиране, авторски надзор и СМР на обект: „Битов корпус на затвора гр. Б. дол“. С него на първо място е класиран и определен за изпълнител на процесната обществена поръчка [фирма] с обща оценка на офертата 93, 67 т., на второ място е класиран участника [фирма], която оферта е оценена с 88, 77 т., на трето място е класиран настоящия касационен жалбоподател с обща оценка на офертата от 77, 52 т. и на четвърто място е класиран участника [фирма] - 75, 40 т. </w:t>
        <w:tab/>
        <w:br/>
        <w:tab/>
        <w:t xml:space="preserve">С обжалваното решение на Комисията за защита на конкуренция е оставена без уважение жалбата на [фирма]. За да постанови този резултат КЗК е приела, че класираният на първо място участник [фирма] е попълнил техническо предложение по образец № 5 с която изрично, декларира, че ще се ангажира да изпълни поръчката съгласно приложената към настоящото техническо предложение работа програма и нейното съдържание, включително обяснителна записка, нейното съдържание, линейния календарен график, които следва да бъдат изпълнени; Други условия при изпълнението на обществената поръчка; Декларира, че са запознати с предмета на поръчката. Изразява съгласие с поставените от възложителя условия и ги приема без възражения; Декларира, че ще сключи договор в указания от възложителя срок; Вложените материали и изделия при изпълнение на строителните и монтажни работи ще отговарят на техническите изисквания към строителните продукти; Дейностите ще бъдат изпълнени в съответствие с техническата спецификация и работния проект. Изпълнението ще бъде съобразено с Наредба № 2/22.03.2004 г. за минималните изисквания за здравословни и безопасни условия на труд при извършване на строителни и монтажни работи. При така установените фактически обстоятелство относно техническото предложение на офертата на класираният на първо място участник и определен за изпълнител на обществаната поръчка, КЗК е приела, че правилно е приета подадената от него оферта за съответстваща на изискванията на чл. 39, ал. 3 от ППЗОП. </w:t>
        <w:tab/>
        <w:br/>
        <w:tab/>
        <w:t xml:space="preserve">По основното твърдение на жалбоподателя [фирма] за липса на декларация по чл. 39, ал. 3, т. 1, б "д" от ППЗОП в офертата на участниците класирани на първо, второ и трето място в процедура, Комисията приела, че класираният на първо място участник определен за изпълнител на обществената поръчка [фирма] е декларирал изискуемите обстоятелства по цитираната по-горе разпоредба в представения Единен европейски документ за обществени поръчки (ЕЕДОП). Това негово предложение е прието от Комисията за съответстващо на предварително обявените от възложителя условия, поради което отхвърлил жалбата на [фирма], като неоснователна. </w:t>
        <w:tab/>
        <w:br/>
        <w:tab/>
        <w:t xml:space="preserve">Настоящият съдебен състав намира обжалваното решение на КЗК за неправилно по следните съображения: </w:t>
        <w:tab/>
        <w:br/>
        <w:tab/>
        <w:t xml:space="preserve">Според чл. 101, ал. 5 от ЗОП при изготвяне на офертата всеки участник трябва да се придържа точно към обявените от възложителя условия. В същия смисъл е нормата на чл. 39, ал. 1 от Правилник за прилагане на ЗОП (ЗАКОН ЗА ОБЩЕСТВЕНИТЕ ПОРЪЧКИ). В този случай нормата на чл. 107, т. 2, б. "а"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 В случая се установява, че в Раздел ХII „Указания за подготовка на офертите“ в т. 2 „Информация за задължения, свързани с данъци и осигуровки, опазване на околната среда, закрила на заетостта и условията на труд“. Включвайки тези изисквания, възложителят е поставил изискване за деклариране на обстоятелствата по чл. 47, ал. 3 от ЗОП и чл. 39, ал. 3, т. 1, б.“д“ от ППЗОП. В съответствие с разпоредбата на чл. 47, ал. 4 от ЗОП е посочил органите от които кандидатите или участниците могат да получат необходимата информация за приложимите правила и изисквания. </w:t>
        <w:tab/>
        <w:br/>
        <w:tab/>
        <w:t xml:space="preserve">В разпоредбата на чл. 47 от ЗОП, е допусната от законодателя възможност за възложителите да включват в изискванията за изпълнение на обществената поръчка и специални условия, свързани с икономически и социални аспекти на изпълнението, иновациите, опазването на околната среда и заетостта. </w:t>
        <w:tab/>
        <w:br/>
        <w:tab/>
        <w:t xml:space="preserve">Съгласно чл. 47, ал. 3 от ЗОП възложителят изисква от участниците да декларират, че офертите им са изготвени при спазване на задълженията, свързани с данъци и осигуровки, опазване на околната среда, закрила на заетостта и условията на труд, които са в сила в страната или в държавата, където трябва да се извърши строителството или да се предоставят услугите, и които са приложими към строителството или към предоставяните услуги. Както вече беше посочено, в одобрената от възложителя документация, съобразно цитираната по-горе разпоредба е заложено изискване за представяне от участниците на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Същото изискване се съдържа и в нормата на чл. 39, ал. 3, т. 1, б. "д" от ППЗОП в Раздел IV "Съдържание на заявленията за участие и офертите". </w:t>
        <w:tab/>
        <w:br/>
        <w:tab/>
        <w:t xml:space="preserve">Настоящия състав на Върховния административен съд приема за основателно е оплакването на касатора, че представения ЕЕДОП не изпълва задължението на участника за представяне на декларацията по чл. 39, ал. 3, т. 1, б. „д“ от ППЗДОП, тъй като декларираното в ЕЕДОП се отнася до обстоятелства които икономическия оператор да е изпълнил всички свои задължения, свързани с плащането на данъци или социалноосигурителни вноски. Така попълненият документ съгласно изискваното с чл. 39, ал. 2, т. 1 от ППЗОП е друго изисквано съдържание на офертата - по чл. 39, ал. 3, т. 1, б. "д" от ППЗОП, което не изключва изискваната декларация. Поради което при въведени специални условия за изпълнение на поръчката съгл. чл. 47 от ЗОП, заявленията за участие и техническото предложение по чл. 39, ал. 3, т. 1 б. "д" от ППЗОП са кумулативни, поради което със спазването на едното не се покрива и другото. </w:t>
        <w:tab/>
        <w:br/>
        <w:tab/>
        <w:t xml:space="preserve">В настоящия случай изпълнението на това условие не е установено от приложените документи по преписката пред КЗК. Отделно от това помощния орган на възложителя, никъде не е изложил съображения относно посочените по-горе несъответствия на офертите на участниците в процедурата. </w:t>
        <w:tab/>
        <w:br/>
        <w:tab/>
        <w:t xml:space="preserve">Всички тези пропуски на конкурсната комисия във връзка с преценката на предложението на определения изпълнител с предварително поставените технически изисквания пряко и непосредствено са рефлектирали върху решението на възложителя за избор на изпълнител до степен на неговата незаконосъобразност. Като не ги е съобразила и е оставила подадената жалба без уважение, като неоснователна, КЗК е постановила неправилно решение, което следва да се отмени. На отмяна подлежи и акта на възложителя за обявяване на класирането и определяне на изпълнител, като процедурата се върне за извършване на повторна преценка за съответствие на техническите предложения на участниците в обществената поръчка с условията по конкурсната документация. </w:t>
        <w:tab/>
        <w:br/>
        <w:tab/>
        <w:t xml:space="preserve">Водим от гореизложеното и на основание чл. 221, ал. 2, предложение второ от АПК, приложим на основание чл. 216, ал. 6 от ЗОП, Върховният административен съд - четвърто отделениеРЕШИ:</w:t>
        <w:tab/>
        <w:br/>
        <w:tab/>
        <w:t xml:space="preserve">ОТМЕНЯ решение № 987 от 31.08.2017 г. на Комисията за защита на конкуренцията, постановено по преписка, вх. № КЗК-489/517/2017 г., с което е оставена без уважение жалбата на [фирма], [населено място], срещу Решение № 3-1-1123/10.05.2017 г. на изп. директор на Държавно предприятие „Ф. З дело“ и вместо него ПОСТАНОВЯВА: </w:t>
        <w:tab/>
        <w:br/>
        <w:tab/>
        <w:t xml:space="preserve">ОТМЕНЯ Решение № 3-1-1123/10.05.2017 г. на изп. директор на Държавно предприятие „Ф. З дело“. </w:t>
        <w:tab/>
        <w:br/>
        <w:tab/>
        <w:t xml:space="preserve">ВРЪЩА преписката на възложителя на етап проверка на техническите предложения при спазване на задължителните указания по тълкуване и прилагане на закона, дадени в настоящото решение.Решението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