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№1517/11.12.2017 по адм. д. №6034/2017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 във връзка с чл. 160, ал. 6 ДОПК. </w:t>
        <w:tab/>
        <w:br/>
        <w:tab/>
        <w:t xml:space="preserve">Образувано е по две касационни жалби на В. А. М. в качеството си на [фирма] срещу Решение № 83 от 13.03.2017 г. по адм. дело № 662/2016 г. по описа на Административен съд – В. Т, в частта с която е отхвърлена жалбата му срещу Ревизионен акт № 151302989 от 13.03.2014 г. на органи по приходите в ТД на НАП – В. Т в частта, потвърдена с Решение № 248 от 09.06.2014 г. на директора на Дирекция „Обжалване и данъчно-осигурителна практика” ("ОДОП") – В. Т при Централно управление (ЦУ) на Националната агенция за приходите (НАП). Втората касационна жалба е срещу допълнително постановено решение за поправка на очевидна фактическа грешка по реда на чл. 175 АПК, Решение № 128 от 21.04.2017 г. по адм. дело № 662/2016 г. по описа на Административен съд – В. Т. </w:t>
        <w:tab/>
        <w:br/>
        <w:tab/>
        <w:t xml:space="preserve">От изложението в касационната жалба може да се направи извод, че оплакванията за неправилност на обжалваното решение са за допуснати съществени нарушения на съдопроизводствените правила отм. енително основание по чл. 209, т. 3 АПК, тъй като съдът неправилно е обсъдил събраните по делото доказателства, Касаторът твърди, че първоинстанционният съд неправилно е приел за недоказано декларираното първоначално салдо към 01.01.2007г. в размер на 97 000 лева, счита за неправилен извода на съда, че по отношение на задълженията по ЗДДФЛ са налице основанията по чл. 122 ДОПК, също така изразява и несъгласие с решението по отношение на неприетата сума от 19 700 евро свързана с паричния поток за 2009г., представляваща отпуснат кредит на физическото лице с който се твърди, че е погасен съществуващ кредит на едноличния търговец. Подробни съображения, обосноваващи посочените оплаквания се съдържат в касационните жалби, с които се иска отмяна на обжалваните решения, както и присъждане на направените по делото разноски. В съдебно заседание касационната жалба се поддържа от адв. Ц., която е представила писмени бележки. </w:t>
        <w:tab/>
        <w:br/>
        <w:tab/>
        <w:t xml:space="preserve">Ответникът по касационната жалба директорът на дирекция "Обжалване и данъчно-осигурителна практика" - гр. В. Т при ЦУ на НАП в депозиран по делото отговор на касационната жалба от ст. юриск. У. оспорват касационните жалби по развитите в нея съображения, както и претендира присъждане на юрисконсултско възнаграждение за касационната инстанция в размер на 2 023, 81 лв.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жалби. </w:t>
        <w:tab/>
        <w:br/>
        <w:tab/>
        <w:t xml:space="preserve">Върховният административен съд, Осмо отделение счита, че касационните жалби са подадени от надлежна страна и в срока по чл. 211, ал. 1 АПК и са процесуално допустими, но разгледани по същество са неоснователни поради следните съображения: </w:t>
        <w:tab/>
        <w:br/>
        <w:tab/>
        <w:t xml:space="preserve">Делото за втори път се разглежда от Върховния административен съд, Осмо отделение. </w:t>
        <w:tab/>
        <w:br/>
        <w:tab/>
        <w:t xml:space="preserve">Първоначално с решение № 156/14.04.2015 г. по адм. дело № 492/2013 г. състав на Административен съд - гр. В. Т отхвърлил изцяло жалбата срещу оспорваната част от РА .С решение №10707/13.10.2016г. на Върховен административен съд по административно дело №6626/2015 г. е отменено решение № 156/14.4.2015г. по административно дело №492/2014 г. на Административен съд В. Т в частта, с която са определени преки данъци по чл. 48 от ЗДФЛ за 2007, 2008, 2009г ,2010, 2011, 2012г. и делото е върнато за ново разглеждане от друг състав, съобразно с указанията дадени от ВАС в мотивите на решението. </w:t>
        <w:tab/>
        <w:br/>
        <w:tab/>
        <w:t xml:space="preserve">След връщане на делото новият състав на административен съд В. Т е отхвърлил частично жалбата на [фирма] срещу цитирания по-горе ревизионен акт, тъй като е счел, че в тази част е неоснователна. При постановяване на обжалваното решение съдът е изложил подробно фактическата обстановка, установена по делото. Приел е, че правилно органите по прихода са установили наличие на предпоставки по чл. 122, ал. 1, т. 7 ДОПК, тъй като е констатирано превишение на разходите над приходите, което съгласно нормата на чл. 124, ал. 2 от ДОПК се явява оборима презумпция, която в хода на настоящото производство не е оборена. Съобразно отменителното решение на ВАС, административният съд е изложил мотиви относно това кои факти и обстоятелства е счел за установени, като е изследвал дали правилно е приложен материалният закон от данъчните органи за всеки отделен данъчен период, като е обсъдил констатираното от ревизиращите относно доходите от дейността на лицето като ЕТ и доходите с неустановен произход. При новото разглеждане на делото съдът е извършил задълбочена оценка на доказателствата, като същите са подробно описани и съответно, е формирал извод относно законосъобразността на РА по отношение на задълженията по чл. 48 от ЗДДФЛ / т. е. за всяка отделна година – 2007 г., 2008 г., 2009 г., 2010 г., 2011г. и 2012г./.Обжалваното решение е правилно постановено. </w:t>
        <w:tab/>
        <w:br/>
        <w:tab/>
        <w:t xml:space="preserve">Първоинстанционният съд правилно е установил релевантните към правния спор факти, които касатора оспорва, като процесното облагане е с данък върху доходите по чл. 48, ал. 1 ЗДДФЛ. Ревизионният акт е издаден след ревизия по реда на чл. 122 от ДОПК, тъй като приходната администрация е намерила, че са налице обстоятелствата по ал. 1 т. 2 и т. 4 от ДОПК, а именно: налице са данни за укрити приходи или доходи; липсва или не е представена счетоводна отчетност съгласно ЗСч (ЗАКОН ЗА СЧЕТОВОДСТВОТО) или воденото счетоводство не дава възможност за установяване на основата за данъчно облагане, както и когато документите, необходими за установяване на основата за облагане с данъци или за определяне на задължителните осигурителни вноски, са унищожени не по установения ред. Горестоящият административен орган е установил и обстоятелство по чл. 122 ал. 1 т. 7 от ДОПК - декларираните и/или получените приходи, доходи,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период. Посочените предпоставки са налице по отношение облагането с преки данъци в качеството му на физическо лице, като основание по чл. 122, ал 1 т. 2 и т. 7 от ДОПК, тъй като е констатирано превишение на разходите над приходите, което съгласно нормата на чл. 124, ал. 2 от ДОПК се явява оборима презумпция, която в хода на настоящото производство не е била оборена. </w:t>
        <w:tab/>
        <w:br/>
        <w:tab/>
        <w:t xml:space="preserve">Във връзка с оплакването на касатора, че съдът неправилно е приел за недоказано декларираното начално салдо към 01.01.2007г. от 97 000 лева, настоящата касационна инстанция намира за установено следното: </w:t>
        <w:tab/>
        <w:br/>
        <w:tab/>
        <w:t xml:space="preserve">Като произход на посочените суми са посочени заеми от трети лица приложени в папка 1 А от делото лист 33 и следващите. Всички посочени заеми от физически лица са без договорена лихва. Освен тях в писмените обяснение ревизираното лице е посочило спестявания, продажба на недвижими имоти, наследство на съпругата, помощ от родители, договор за банков кредит и други, като всички тези възражения не са конкретни, а именно не е посочена съответна сума за всеки един от твърдяните приходи. Отделно от горепосоченото, в последното съдебно заседание е представен и договор за банков кредит с [фирма], сключен през 2005 г., но касаторът не е доказал съхранението на средствата до 01.01.2007г. при положение, че същият е бил усвоен изцяло касово на една дата, поради което правилни са мотивите на съда, че може да обоснове извод за наличие на тази сума като начално салдо. </w:t>
        <w:tab/>
        <w:br/>
        <w:tab/>
        <w:t xml:space="preserve">За начално салдо не могат да бъдат приети и представените договори за заем доколкото представените договори нямат достоверна дата, същите са непротивопоставими съгласно правилото на чл. 181 от ГПК във вн. с § 2 от ДОПК. След като обаче същите нямат такава достоверна дата, те могат да се противоспоставят съобразно константната пракитика на ВАС, ако отговарят на следните няколко условия: 1) възможност на лицето да притежава към датата на сключване на договора за заем на сума от такъв порядък, 2) предаване на сумата или прехвърляне на сумата в патримониума на жалбоподателя и 3) възможност с останалите средства дарителя да се издържа. Ако се приеме, че договорите съдържат и разписка то следва да се приеме, че т. 2 е доказана, не се доказват останалите два кумулативно изисквани елемента поради което, правилно съдът не е кредитирал посочените договори за заем. </w:t>
        <w:tab/>
        <w:br/>
        <w:tab/>
        <w:t xml:space="preserve">Правилно съдът е изчислил предвид казаното по - горе, на основата на годишна база недостигът на средства по години, като е приел, че общия размер на дължимите публични задължения следва да остане данък по чл. 48, ал. 1 от ЗДДФЛ, който се формира по следния начин с оглед забраната за влошаване положението касатора и посоченото решение на ДОДОП, за 2007 г- 6606, 35 лева и лихва от 4179, 50лв. ( по - малката сума от определената от вещото лице вариант 1 и от решенето на ДОДОП), за 2008 г. -2091, 88 и лихва от 1071, 71лева ( вариант 1 на заключението на вещото лице с приспаднат разход от 4000 лева за МПС ) за 2009г.- 8407, 84 и лихва от 3195, 01 лева ( по - малката сума от РА и вариант 1 на експертизата ) и за 2010 г- 1599 лева и лихви от 442, 26 лева ( по малката сума между решение на ДОДОП респ. РА и вариант 1 на вещото лице ). Предвид, че в постановеното допълнително решение за поправка на очевидна фактическа грешка, което се явява неразделна част от настоящото такова са отстранени допуснатите грешки в пресмятането, общия размер на публични задължения е 18 705, 14 лева и лихви от 889, 08 лева поради което РА следва да бъде отменен за 118, 49 лева и лихва от 60, 51 лева, </w:t>
        <w:tab/>
        <w:br/>
        <w:tab/>
        <w:t xml:space="preserve">С оглед гореизложеното настоящият съдебен състав счита, че обжалваното решение е постановено без да са извършени сочените в касационната жалба нарушения, които да водят до неговата отмяна и затова решението като правилно на основание чл. 221, ал. 2, предл. 1 АПК следва да бъде оставено в сила. </w:t>
        <w:tab/>
        <w:br/>
        <w:tab/>
        <w:t xml:space="preserve">По касационната жалба срещу допълнителното решение за поправка на очевидна фактическа грешка № 128 от 21.04.2017г., настоящата съдебна инстанция намира следното: </w:t>
        <w:tab/>
        <w:br/>
        <w:tab/>
        <w:t xml:space="preserve">Правилно е и допълнително постановеното решение, тъй като в частта на установените задължения за 2008 г. е налице грешка в пресмятането и на отмяна подлежи сума в размер на 118, 49 лв., а не така както е посочена в основното съдебно решение – в размер на 188, 19 лв. Правилно с решението е променен и размера на дължимите лихви в такъв на 60, 51 лв. Правилно съдът е изменил основното решение и в частта за разноските, съобразявайки разпоредбата на чл. 161, ал. 1, изречение 3-то от ДОПК, изменена с ДВ, бр. 94/2015 г., в сила от 01.01.2016 г., съгласно която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да един адвокат. </w:t>
        <w:tab/>
        <w:br/>
        <w:tab/>
        <w:t xml:space="preserve">При постановяване на допълнителното решение (за поправка на очевидна фактическа грешка) съдът не е допуснал нарушения съставляващи касационни основания за отмяна, като същото е правилно и следва да бъде оставено в сила. </w:t>
        <w:tab/>
        <w:br/>
        <w:tab/>
        <w:t xml:space="preserve">Предвид изхода на делото и направеното искане от ст. юриск. У., на дирекция "ОДОП" - гр. В. Т следва да се присъди юрисконсултско възнаграждение за касационната инстанция в размер на 2 023, 81 лв. В полза на касатора следва да се присъдят разноски съобразно уважената част от 179 лева / представляващи адвокатско възнаграждение от 1800 лева и внесена държавна такса 25 лева/, които се изчисляват в размер на 11, 66 лева. </w:t>
        <w:tab/>
        <w:br/>
        <w:tab/>
        <w:t xml:space="preserve">Водим от горното и в същия смисъл Върховният административен съд, Осмо отделениеРЕШИ:</w:t>
        <w:tab/>
        <w:br/>
        <w:tab/>
        <w:t xml:space="preserve">ОСТАВЯ В СИЛА решение № 83 от 13.03.2017 г. по адм. дело № 662/2016 г. по описа на Административен съд – В. Т в обжалваната част. </w:t>
        <w:tab/>
        <w:br/>
        <w:tab/>
        <w:t xml:space="preserve">ОСТАВЯ В СИЛА решение № 128 от 21.04.2017г. по адм. дело № 662/2016 г. по описа на Административен съд – В. Т. </w:t>
        <w:tab/>
        <w:br/>
        <w:tab/>
        <w:t xml:space="preserve">ОСЪЖДА В. А. М. с [фирма] ЕИК[ЕИК] да заплати на дирекция "Обжалване и данъчно-осигурителна практика" – В. Т при ЦУ на НАП юрисконсултско възнаграждение за касационната инстанция в размер на 2 023, 81 лв. /две хиляди двадесет и три лева и 81 стотинки/ </w:t>
        <w:tab/>
        <w:br/>
        <w:tab/>
        <w:t xml:space="preserve">ОСЪЖДА Дирекция „ОДОП“ В. Т при ЦУ на НАП „ да заплати на В. А. М. с [фирма] ЕИК[ЕИК] разноски в размер на 11, 66 лева / единадесет лева и 66 стотинки/ за касационната инстанция.Решението 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