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48 ОТ 03.04.1961 Г., ОСГК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Добросъвестният владелец-подобрител на недвижим имот може да упражни правото на задържане за вземанията си от извършени подобрения и срещу третото лице-купувач на имота, което е купило същия, след като подобренията са били вече направени, ако купувачът е бил недобросъвестен.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- чл. 72 ЗС;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 съд е направил предложение за издаване тълкувателно решение по въпроса: може ли добросъвестният владелец-подобрител на недвижим имот, да упражни правото на задържане за вземанията си от извършени подобрения и срещу третото лице-купувач на имота, което е купило същия, след като подобренията са били вече направени. </w:t>
        <w:tab/>
        <w:br/>
        <w:tab/>
        <w:t xml:space="preserve">За да се произнесе по поставения въпрос, Върховният съд, ОСГК, взе предвид: </w:t>
        <w:tab/>
        <w:br/>
        <w:tab/>
        <w:t xml:space="preserve">Чл. 72 ЗС гласи: "Добросъвестният владелец може да иска за подобренията, които е направил, сумата, с която се е увеличила стойността на вещта вследствие на тези подобрения. Това увеличение се определя към деня на постановяване съдебното решение. </w:t>
        <w:tab/>
        <w:br/>
        <w:tab/>
        <w:t xml:space="preserve">Той може да иска да му се заплатят необходимите разноски, които е направил за запазване на вещта. До заплащане на подобренията и на разноските той има право да задържи вещта." </w:t>
        <w:tab/>
        <w:br/>
        <w:tab/>
        <w:t xml:space="preserve">В текста не е ясно изразено срещу кой собственик може да се упражни правото на задържане - дали само спрямо онзи, който е бил такъв по време на извършване на подобренията, или и срещу лицето, което е купило имота и предявява ревандикационен иск. </w:t>
        <w:tab/>
        <w:br/>
        <w:tab/>
        <w:t xml:space="preserve">Няма спор в литературата и съдебната практика, че правото на задържане може да се упражни спрямо всеки универсален правоприемник на имота, в който са направени подобренията. Безспорно е също, че правото на задържане не е вещно право. </w:t>
        <w:tab/>
        <w:br/>
        <w:tab/>
        <w:t xml:space="preserve">За да се докаже това, достатъчно е да се приведе само аргументът, че ако владелецът напусне имота, правото на задържане отпада, т. е. със загубване на владението правото на задържане се погасява. </w:t>
        <w:tab/>
        <w:br/>
        <w:tab/>
        <w:t xml:space="preserve">Не може следователно да се приеме за правилно становище, че то безусловно следва имота и че може да се упражни срещу всеки собственик, който е придобил имота след извършване на подобренията, включително и срещу купувача. </w:t>
        <w:tab/>
        <w:br/>
        <w:tab/>
        <w:t xml:space="preserve">Такова едно разбиране би могло да се поддържа само ако се приеме, че правото на задържане е вещно право. Но то, както вече се каза, не е такова. </w:t>
        <w:tab/>
        <w:br/>
        <w:tab/>
        <w:t xml:space="preserve">От друга страна, неоправдано и несправедливо би било да се отрече правото на задържане в полза на добросъвестния подобрител срещу недобросъвестния купувач на подобрения имот, т. е. този, който е знаел, че подобренията са извършени от друго лице, а не от собственика. </w:t>
        <w:tab/>
        <w:br/>
        <w:tab/>
        <w:t xml:space="preserve">В този случай купувачът действа недобросъвестно и поведението му е противно на морала. При изтъкнатата непълнота и неяснота на текста на чл. 72 ЗС и на основание разпоредбата на чл. 2 ЗЗД следва да се приеме, че е обществено оправдано и е справедливо срещу такъв приобретател добросъвестният подобрител да може да упражни правото на задържане до заплащане стойността на подобренията. </w:t>
        <w:tab/>
        <w:br/>
        <w:tab/>
        <w:t xml:space="preserve">Понеже добросъвестността се предполага, то при тази хипотеза в тежест на упражняващия правото на задържане е да докаже, че приобретателят е бил недобросъвестен при придобиване на имота. </w:t>
        <w:tab/>
        <w:br/>
        <w:tab/>
        <w:t xml:space="preserve">Няма законно основание нито от гледището на чл. 72 ЗС, нито от гледището на чл. 2 ЗЗД да се признае правото на задържане и срещу добросъвестния купувач на имота, т. е. този, който не е знаел, че подобренията в същия са извършени не от собственика, а от владелеца на имота.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