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№171/10.05.2022 по ч.гр.д. №1276/2020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171</w:t>
        <w:tab/>
        <w:br/>
        <w:tab/>
        <w:t xml:space="preserve"/>
        <w:tab/>
        <w:br/>
        <w:tab/>
        <w:t xml:space="preserve"> София, 10.05. 2022г.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ВЪРХОВНИЯТ КАСАЦИОНЕН СЪД, ГК,ІІІ г. о.в закрито заседание на шести април през две хиляди и двадесет и втора година в състав:</w:t>
        <w:tab/>
        <w:br/>
        <w:tab/>
        <w:t xml:space="preserve"/>
        <w:tab/>
        <w:br/>
        <w:tab/>
        <w:t xml:space="preserve"> ПРЕДСЕДАТЕЛ: СВЕТЛА БОЯДЖИЕВА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ДАНИЕЛА СТОЯНОВА</w:t>
        <w:tab/>
        <w:br/>
        <w:tab/>
        <w:t xml:space="preserve"/>
        <w:tab/>
        <w:br/>
        <w:tab/>
        <w:t xml:space="preserve">като изслуша докладваното от съдията Светла Бояджиева ч. гр. дело № 1276 по описа за 2020 год. за да се произнесе, взе предвид следното: </w:t>
        <w:tab/>
        <w:br/>
        <w:tab/>
        <w:t xml:space="preserve"/>
        <w:tab/>
        <w:br/>
        <w:tab/>
        <w:t xml:space="preserve"> Производството е по реда на чл. 274 ал. 2 ГПК.</w:t>
        <w:tab/>
        <w:br/>
        <w:tab/>
        <w:t xml:space="preserve"/>
        <w:tab/>
        <w:br/>
        <w:tab/>
        <w:t xml:space="preserve"> Образувано е по частна жалба, подадена от М. П. Г. чрез адв.Н. П. срещу определение № 85 от 3.02.20г. по в. гр. дело № 509/19г. на Сливенския окръжен съд, с което е оставена без уважение молбата на същата страна по чл. 248 ГПК за изменение на въззивното решение в частта за разноските.</w:t>
        <w:tab/>
        <w:br/>
        <w:tab/>
        <w:t xml:space="preserve"/>
        <w:tab/>
        <w:br/>
        <w:tab/>
        <w:t xml:space="preserve"> Правят се доводи, че неправилно въззивният съд е определил размера на адвокатското възнаграждение и се иска изменение на обжалваното определение, като се присъдят такива за всеки един от общо 12 обективно съединените искове.</w:t>
        <w:tab/>
        <w:br/>
        <w:tab/>
        <w:t xml:space="preserve"/>
        <w:tab/>
        <w:br/>
        <w:tab/>
        <w:t xml:space="preserve"> В отговор на частната жалба ответната страна ГД“Изпълнение на наказанията“ София моли същата да бъде оставена без уважение.</w:t>
        <w:tab/>
        <w:br/>
        <w:tab/>
        <w:t xml:space="preserve"/>
        <w:tab/>
        <w:br/>
        <w:tab/>
        <w:t xml:space="preserve"> Върховният касационен съд, състав на Трето гражданско отделение, като прецени данните по делото, приема следното:</w:t>
        <w:tab/>
        <w:br/>
        <w:tab/>
        <w:t xml:space="preserve"/>
        <w:tab/>
        <w:br/>
        <w:tab/>
        <w:t xml:space="preserve"> Частната жалба е подадена в срока по чл. 275 ал. 1 ГПК от легитимирана страна в процеса и е допустима.</w:t>
        <w:tab/>
        <w:br/>
        <w:tab/>
        <w:t xml:space="preserve"/>
        <w:tab/>
        <w:br/>
        <w:tab/>
        <w:t xml:space="preserve"> Разгледана по същество, е НЕОСНОВАТЕЛНА.</w:t>
        <w:tab/>
        <w:br/>
        <w:tab/>
        <w:t xml:space="preserve"/>
        <w:tab/>
        <w:br/>
        <w:tab/>
        <w:t xml:space="preserve"> С обжалваното определение Софийският апелативен съд е приел, че е предявен установителен иск по реда на чл. 124 ал. 1 ГПК, който е неоценяем, а не множество осъдителни искове.При първоинстанционното разглеждане на делото са претендирани 800 лв адвокатско възнаграждение, при първоначалното въззивно производство – 800 лв, пред ВКС – 1200 лв и при повторното въззивно разглеждане на делото – 1000 лв, или общо 3800 лв.В хода на делото от насрещната страна е направено възражение за прекомерност на адвокатското възнаграждение. Предвид на обстоятелството, че предявеният иск е уважен частично и направеното възражение по реда на чл. 78 ал. 5 ГПК съдът е редуцирал размера на адвокатското възнаграждение до 400 лв за първата инстанция, 400 лв – за въззивната инстанция, за касация 600 лв и 400 лв за второ въззивно разглеждане, или общо 1800 лв.</w:t>
        <w:tab/>
        <w:br/>
        <w:tab/>
        <w:t xml:space="preserve"/>
        <w:tab/>
        <w:br/>
        <w:tab/>
        <w:t xml:space="preserve"> Определението е правилно.</w:t>
        <w:tab/>
        <w:br/>
        <w:tab/>
        <w:t xml:space="preserve"/>
        <w:tab/>
        <w:br/>
        <w:tab/>
        <w:t xml:space="preserve"> Съгласно разпоредбата на чл. 78 ал. 1 ГПК заплатените от ищеца такси, разноски по производството и възнаграждение за един адвокат, ако е имал такъв, се заплащат от ответника съразмерно с уважената част от иска, а според чл. 78 ал. 5 ГПК ако заплатеното от страната възнаграждение за адвокат е прекомерно съобразно действителната правна и фактическа сложност на делото, съдът може по искане на насрещната страна да присъди по-нисък размер на разноските в тази им част, но не по-малко от минимално определения размер съобразно чл. 36 от Закона за адвокатурата. Съдът правилно е преценил, че делото не се отличава с фактическа и правна сложност, че се касае за поредица от дела, материята по които е идентична, но и че страната е била защитавана своевременно и активно от процесуалния си представител.Чл. 7 ал. 1 т. 4 от Наредба № 1/2004г. за минималните размери на адвокатските възнаграждения предвижда, че за неоценяемите искове минималното адвокатско възнаграждение е 300 лв.В случая въззивният съд е присъдил по-висок размер от минималния и по-нисък от претендирания, изхождайки от вътрешното си убеждение и като е взел предвид посочените по-горе обстоятелства.</w:t>
        <w:tab/>
        <w:br/>
        <w:tab/>
        <w:t xml:space="preserve"/>
        <w:tab/>
        <w:br/>
        <w:tab/>
        <w:t xml:space="preserve"> Неоснователни са оплакванията в частната жалба, че неправилно съдът е определил възнаграждение за един иск, а не за 12 обективно съединени иска.</w:t>
        <w:tab/>
        <w:br/>
        <w:tab/>
        <w:t xml:space="preserve"/>
        <w:tab/>
        <w:br/>
        <w:tab/>
        <w:t xml:space="preserve"> Видно от обстоятелствената част и петитума на исковата молба, с предявения иск се иска да бъде признато за установено между страните, че ищцата има право на допълнителен платен годишен отпуск за компенсиране, на основание чл. 211 ал. 5 ЗМВР за периода от 1.01.2003г.-30.06.2014г.Обстоятелството, че в исковата молба исковата претенция е разделена по отделни пера за отделните периоди в рамките на исковия, не означава, че са предявени отделни искове.</w:t>
        <w:tab/>
        <w:br/>
        <w:tab/>
        <w:t xml:space="preserve"/>
        <w:tab/>
        <w:br/>
        <w:tab/>
        <w:t xml:space="preserve"> По изложените съображения частната жалба е неоснователна, а обжалваното пред настоящия състав на ВКС определение следва да бъде потвърдено.</w:t>
        <w:tab/>
        <w:br/>
        <w:tab/>
        <w:t xml:space="preserve"/>
        <w:tab/>
        <w:br/>
        <w:tab/>
        <w:t xml:space="preserve"> Предвид на горното,ВЪРХОВНИЯТ КАСАЦИОНЕН СЪД,ІІІ г. о.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 ПОТВЪРЖДАВА определение № 85 от 3.02.20г. постановено по в. гр. дело № 509/19г. на Сливенския окръжен съд.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