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№194/09.05.2022 по ч. търг. д. №881/2022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194</w:t>
        <w:tab/>
        <w:br/>
        <w:tab/>
        <w:t xml:space="preserve"/>
        <w:tab/>
        <w:br/>
        <w:tab/>
        <w:t xml:space="preserve">гр. София, 09.05.2022 год.ВЪРХОВЕН КАСАЦИОНЕН СЪД на Република България, Търговска колегия, Второ отделение, в закрито заседание на четвърти май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ч. т.д. N 881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„Юробанк България“ АД срещу решение № 827 от 13.07.2021г. по в. гр. д. № 3883/2020г. от Апелативен съд - София, в частта му, имаща характер на определение, с която, след отмяна на постановеното по реда на чл. 248, ал. 1 ГПК определение № 265842 от 08.12.2020г. по гр. д. № 9064 / 2018г. на Софийски градски съд, ГО, 9 състав, в частта, с която е оставено без уважение искането на адв. К. за увеличение на адвокатското му възнаграждение над 1172, 20 лева до 2344, 40 лева, е увеличено адвокатското възнаграждение на адв. С. К. за осъществено пред СГС процесуално представителство на ответниците И. Е. Е. и Д. Р. Е. от 1172, 20 лева на 2344, 40 лева, което е постановено то да бъде заплатено от внесения по сметката на СГС от „Юробанк България“ ЕАД депозит.</w:t>
        <w:tab/>
        <w:br/>
        <w:tab/>
        <w:t xml:space="preserve"/>
        <w:tab/>
        <w:br/>
        <w:tab/>
        <w:t xml:space="preserve">В частната жалба се поддържа, че определението на въззивния съд по чл. 248 ГПК е неправилно, тъй като действията на особения представител се свеждат до депозиране на отговори на исковата молба и на допълнителната искова молба, без да са направени в тях оспорвания относно договора за кредит и без да са направени доказателствени искания. Счита, че особеният представител не е взел активно участие по делото, като не е запознат с фактическата и правната същност на казуса, поради което дължимото му възнаграждение следва да бъде определено на 1172, 20 лева - Ѕ от минималния размер по Наредба № 1/ 2004г., съобразно правилото на чл. 47, ал. 6, изр. 2-ро ГПК.</w:t>
        <w:tab/>
        <w:br/>
        <w:tab/>
        <w:t xml:space="preserve"/>
        <w:tab/>
        <w:br/>
        <w:tab/>
        <w:t xml:space="preserve">Ответникът по частната жалба, адв. С. К., поддържа, че липсват основания за допускане на обжалвания акт до касационен контрол, съответно излага съображения за неоснователност на частната жалба..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касационна жалба, с оглед изискванията за редовност, е процесуално допустима – подадена е от надлежна страна в преклузивния срок по чл. 275, ал. 1 ГПК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определи като дължим минималния размер на адвокатското възнаграждение по Наредба № 1/2004г. на особения представител на ответниците по исковете, въззивният съд е взел предвид, че същият е депозирал подробен писмен отговор, съдържащ възражения на изложените в исковата молба факти и обстоятелства, като е въвел и възражения за липса на активна процесуална легитимация на ищеца и за липса на настъпила предсрочна изискуемост, направил е възражение и за погасяване на вземането по давност; изготвил е отговор на допълнителната искова молба, взел е активно участие в проведеното открито съдебно заседание пред СГС; депозирал е писмена защита след приключване на устните състезания в дадения от съда срок. С оглед на това, не е споделил извода на първата инстанция за по-ниска фактическа и правна сложност в сравнение с нормалното за този вид дела развитие на съдебното производство, както и че особения представител не е предприел активност при осъществяване на защитата на ответниците, поради което е счел, че не може да намери приложение разпоредбата на чл. 47, ал. 2, изр. 2-ро ГПК.</w:t>
        <w:tab/>
        <w:br/>
        <w:tab/>
        <w:t xml:space="preserve"/>
        <w:tab/>
        <w:br/>
        <w:tab/>
        <w:t xml:space="preserve">Допускането на касационното обжалване е обосновано в изложението по чл. 284, ал. 3, т. 1 ГПК, вр. чл. 274, ал. 3 ГПК с твърдението, че атакуваното определение съдържа произнасяне по значимия за спора въпрос: „Следва ли да бъде утежнено положението на ответника – длъжник, като му бъдат възложени по-високи разноски, в случаите, в които недостатъчните усилия на назначения му особен представител да се запознае с предмета на делото, да извърши всички относими процесуални действия и да участва активно в производството, са довели до краен съдебен акт, който не е в полза на ответника?“ Касаторът поддържа, че са налице допълнителните предпоставки по чл. 280, ал. 1, т. 1 и т. 3 ГПК за допускане на касационния контрол, като се позовава на определение № 526/03.12.2019г. по ч. гр. д. № 4137/2019г. на III г. о. на ВКС и на т. 6 от Тълкувателно решение № 6/2012г. от 06.11.2013г. по тълк. д. № 6/2012г. на ОСГТК на ВКС. . </w:t>
        <w:tab/>
        <w:br/>
        <w:tab/>
        <w:t xml:space="preserve"/>
        <w:tab/>
        <w:br/>
        <w:tab/>
        <w:t xml:space="preserve">Настоящият състав на ВКС намира, че не са налице предпоставките за допускане на атакуваното определение до касация, предвид следното:</w:t>
        <w:tab/>
        <w:br/>
        <w:tab/>
        <w:t xml:space="preserve"/>
        <w:tab/>
        <w:br/>
        <w:tab/>
        <w:t xml:space="preserve">По отношение на единствения формулиран от касатора въпрос не е осъществено общото основание по чл. 280, ал. 1 ГПК за допускане на касационния контрол, тъй като въпросът не е обусловил изхода на спора. На първо място, противно на съдържащите се във въпроса твърдения, въззивната инстанция е счела, че особеният представител е проявил активност при участието си в производството пред първата инстанция. На второ място, липсват мотиви на съда крайният изход на спора, така както е посочено във въпроса, да е обстоятелство от значение за намаляване на възнаграждението на особения представител по реда на чл. 47, ал. 6, изр. 2-ро ГПК до размера от Ѕ от минималния размер по Наредба № 1/2004г. На трето място, така както е формулиран, въпросът е поставен в защита не на интереса на касатора, а на насрещната страна по спора.</w:t>
        <w:tab/>
        <w:br/>
        <w:tab/>
        <w:t xml:space="preserve"/>
        <w:tab/>
        <w:br/>
        <w:tab/>
        <w:t xml:space="preserve">Предвид липсата на общото основание по чл. 280, ал. 1 ГПК за допускане на определението до касационно обжалване, безпредметно е обсъждането на наведените допълнителни селективни критерии по чл. 280, ал. 1, т. 1 и т. 3 ГПК - Тълкувателно решение № 1/2010г. по тълк. д. № 1/ 2009г. на ОСГТК на ВКС. Следва да се има предвид и че според посочения тълкувателен акт на ВКС, с оглед диспозитивното начало в гражданския процес, настоящият състав не може да извежда други въпроси, извън формулирания от касатора, вкл. въз основа на съдържанието на цитираните от последния актове на ВКС.</w:t>
        <w:tab/>
        <w:br/>
        <w:tab/>
        <w:t xml:space="preserve"/>
        <w:tab/>
        <w:br/>
        <w:tab/>
        <w:t xml:space="preserve">С оглед горното, обжалваното определение, инкорпорирано в решението, не може да бъде допуснато до касационно обжалване.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НЕ ДОПУСКА касационно обжалване на решение № 827 от 13.07.2021г. по в. гр. д. № 3883/2020г. от Апелативен съд - София, в частта му, имаща характер на определение, с която, след отмяна на постановеното по реда на чл. 248, ал. 1 ГПК определение № 265842 от 08.12.2020г. по гр. д. № 9064 / 2018г. на Софийски градски съд, ГО, 9 състав, в частта, с която е оставено без уважение искането на адв. С. К. за увеличение на адвокатското му възнаграждение над 1172, 20 лева до 2344, 40 лева, е увеличено адвокатското възнаграждение на адв. С. К. за осъществено пред СГС процесуално представителство на ответниците И. Е. Е. и Д. Р. Е. от 1172, 20 лева на 2344, 40 лева, като е постановено, че то следва да бъде заплатено от внесения по сметката на СГС от „Юробанк България“ ЕАД депозит.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