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№4411/27.03.2012 по адм. д. №12562/2011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на Данъчно - осигурителен процесуален кодекс (ДОПК) във връзка с чл. 208 и сл. от Административно-процесуален кодекс (АПК). </w:t>
        <w:tab/>
        <w:br/>
        <w:tab/>
        <w:t xml:space="preserve">Постъпила е касационна жалба от „А. Д.с”ООД против решение №1076/27.07.2011 г., постановено по адм. д.661/2011 г. по описа на Административен съд – Бургас, с която е отхвърлена жалбата му срещу ревизионен акт (РА) №900556/03.08.2009г., издаден от старши инспектор по приходите при ТД на НАП Бургас, потвърден с Решение № РД-10-236/30.09.2009г. на директора на Дирекция "О”ООД, редовно призован за съдебно заседание, не е изпратил представител и не е изразил становище по нея. 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 на „А. Д.с”ООД, и неоснователност на касационната жалба на ДД”ОУИ”. </w:t>
        <w:tab/>
        <w:br/>
        <w:tab/>
        <w:t xml:space="preserve">Върховният административен съд, осмо отделение, като прецени допустимостта на касационните жалби и наведените в отменителни касационни основания, приема за установено следното от фактическа и правна страна: </w:t>
        <w:tab/>
        <w:br/>
        <w:tab/>
        <w:t xml:space="preserve">Касационните жалби са подадени от надлежни страни, в срок, поради което са процесуално допустими, разгледани по същество са основателни. </w:t>
        <w:tab/>
        <w:br/>
        <w:tab/>
        <w:t xml:space="preserve">С обжалваното решение №1076/27.07.2011 г., постановено по адм. д.661/2011 г. по описа на АС – Бургас, с която е отхвърлена жалбата на „А. Д.с”ООД срещу РА №900556/03.08.2009г. на ТД на НАП Бургас, потвърден с Решение № РД-10-236/30.09.2009г. на ДД”ОУИ” в частта, с която е са установени задължения по ЗДДС в размер на 4 801, 28 лв. и лихва за забава в размер на 1 820, 07 лв. за данъчен период 01.03.2005 г. - 31.03.2005 г.; в размер на 2 160, 58 лв. и лихва за забава в размер на 812 лв. за данъчен период 01.04.2005 г. - 30.04.2005 г.; в размер на 5 521, 47 лв. и лихва за забава в размер на 1 236, 14 лв. за данъчен период 01.06.2005 г. - 30.06.2005 г.; в размер на 6 519, 43 лв. и лихва за забава в размер на 1 866, 43 лв. за данъчен период 01.12.2005 г. - 31.12.2005 г.; в размер на 14 374, 75 лв. и лихва за забава в размер на 4 389, 58 лв. за данъчен период 01.02.2006 г. - 28.02.2006 г.; в размер на 802, 86 лв. и лихва за забава в размер на 238, 52 лв. за данъчен период 01.05.2006 г. - 31.05.2006 г. и в размер на 9 844, 19 лв. и лихва за забава в размер на 2 461, 11 лв. за данъчен период 01.11.2006 г. - 30.11.2006 г. и е отхвърлена жалбата в останалата част, с която са определени задължения по ЗДДС в размер на 7622, 98 лв. и лихва за забава в размер на 2314, 31лв. за данъчен период 01.06.2006г. - 30.06.2006г., в размер на 25437, 51 лв. и лихва за забава в размер на 7181, 07 лв. за данъчен период от 01.10.2006 г. - 31.10.2006 г., в размер на 30792, 91 лв. и лихва за забава в размер на 12491, 50 лв. за данъчен период 01.12.2006 г. - 31.12.2006 г. С атакуваното решение са присъдени разноски в полза на „А. Д.с” ООД в размер на 1472 лв. и в полза на ДД"ОУИ" в размер на 1 221 лв. </w:t>
        <w:tab/>
        <w:br/>
        <w:tab/>
        <w:t xml:space="preserve">АС-Бургас е приел, че оспорения пред него РА е действителен данъчен акт, като подробно е обсъдил събраните по делото доказателства и доводите на страните, в резултат на които е установил фактическата обстановка по спора и е обосновал правните ски изводи за частична незаконосъобразност на РА.Така постановеното съдебно решение е неправилно. </w:t>
        <w:tab/>
        <w:br/>
        <w:tab/>
        <w:t xml:space="preserve">По делото няма спор, че са издадени влезли в сила ДАПВ № 488/22.08.2005 г., АПВ № 6678/18.04.2006 г., АПВ № 13944/11.10.2006 г. и АПВ № 598/29.01.2007 г., които са отнасят за задълженията на "А. Д.с” ООД по ЗДДС за всички ревизирани данъчни периоди, за които е издаден обжалвания пред АС-Бургас РА. </w:t>
        <w:tab/>
        <w:br/>
        <w:tab/>
        <w:t xml:space="preserve">Настоящият съдебен състав, с оглед задълженията на ВАС да осъществява надзор за точното и еднакво прилагане на законите в административното правораздаване по чл. 125, ал. 1 от Конституцията на Р. Б., се присъединява към изразеното в съдебните решения становище на мнозинството състави на ВАС, разглеждащи данъчни дела - а именно, че преди изменението на чл. 129, ал. 3 от ДОПК с ДВ бр. 108/2007 г. влезлите в сила ДАПВ по ДПК отм. и АПВ по ДОПК се ползват със стабилитет на индивидуални административни актове и определят данъчни права. Действително по отношение на този въпрос е налице противоречива съдебна практика, която следва да бъде преодоляна при приключване на производството по тълкувателно дело № 1/2011г. на Общото събрание на колегиите на Върховния административен съд. </w:t>
        <w:tab/>
        <w:br/>
        <w:tab/>
        <w:t xml:space="preserve">Независимо от липсата на дефиниция на данъчен акт в ДОПК в чл. 129, ал. 7 и чл. 131, ал. 2 от ДОПК е предвидено АПВ и мълчаливите откази за издаване на АПВ да се обжалват по реда за обжалване на РА - тоест те се приравняват на индивидуален административен акт по отношение на административния и съдебен контрол. Индивидуалният административен акт според чл. 21 от АПК създава права и задължения или засяга права и интереси на адресата. С проверката, предхождаща издаването на АПВ ( ДАПВ при действието на ДПК) се установяват факти и обстоятелства от значение за задълженията за данъци, без да се установяват задължения за данъци според чл. 110, ал. 3 от ДОПК. В случая с ДАПВ и АПВ е прието наличието на определени суми ДДС за възстановяване, произтичащи от възникнало право на приспадане на данъчен кредит - тоест установени са права за адресата, без да се нарушава забраната на чл. 110, ал. 3 от ДОПК за установяване на задължения за данъци. Признатото със стабилен индивидуален административен акт право на приспадане на данъчен кредит не би могло да бъде преразглеждано по по - облекчен ред от установеното с влязъл в сила ревизионен акт данъчно задължение. В този случай ревизията може да бъде възложена само от органа по чл. 134 от ДОПК - териториален данъчен директор и само той може да определя надлежно издателя на РА на основание чл. 119, ал. 2 от ДОПК вр. чл. 134, ал. 4 ДОПК. В случаят ревизията е възложена от началник сектор "РП" на отдел "К"ООД, които за настоящата инстанция са в размер на 27, 50 лв., а към определените с отмененото съдебно решение разноски в размер на 1472 лв. за пред първата инстанция следва да бъдат добавени още 2488 лв. до пълния размер на направените пред тази инстанция разноски. </w:t>
        <w:tab/>
        <w:br/>
        <w:tab/>
        <w:t xml:space="preserve">По изложените съображения Върховният административен съд, осмо отделениеРЕШИ:ОТМЕНЯ </w:t>
        <w:tab/>
        <w:br/>
        <w:tab/>
        <w:t xml:space="preserve">решение №1076/27.07.2011 г., постановено по адм. д.661/2011 г. по описа на Административен съд – Бургаси вместо това ПОСТАНОВЯВА:ПРОГЛАСЯВА </w:t>
        <w:tab/>
        <w:br/>
        <w:tab/>
        <w:t xml:space="preserve">нищожността на ревизионен акт №900556/03.08.2009г., издаден от старши инспектор по приходите при ТД на НАП Бургас, потвърден с Решение № РД-10-236/30.09.2009г. на директора на Дирекция "О”ООД, гр. Б., ул. Сливница" № 46 сумата 3987, 50 лв. ( три хиляди осемдесет и седем лева и 50 стотинки), разноски за цялото производство по делото.РЕШЕНИЕТОне подлежи на обжалване.Вярно с оригинала,ПРЕДСЕДАТЕЛ:/п/ М. Ч.секретар:ЧЛЕНОВЕ:/п/ Д. Ч./п/ С. П.Д.Ч.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