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№6/10.01.2019 по гр. д. №3161/2017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София, 10.01.2019 г.Върховният касационен съд на Р. Б, Първо гражданско отделение, в закрито съдебно заседание на четвърти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В. А гр. д. № 3161/2017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Подадена е молба от [фирма], чрез адв. Н. И. П., с която се иска допълване на решение № 106 от 5. 11. 2018 г. по гр. д. № 3161/2017 г. на ВКС, 1 г. о. в частта за разноските и произнасяне по искането на дружеството за присъждане на сумата 725 лв. разноски за настоящата инстанция.</w:t>
        <w:tab/>
        <w:br/>
        <w:tab/>
        <w:t xml:space="preserve"> </w:t>
        <w:tab/>
        <w:br/>
        <w:tab/>
        <w:t xml:space="preserve">Ответните страни по молбата - [фирма], [фирма] и [фирма] не изразяват становище по същата.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молителя и прецени данните по делото, прие следното:</w:t>
        <w:tab/>
        <w:br/>
        <w:tab/>
        <w:t xml:space="preserve"> </w:t>
        <w:tab/>
        <w:br/>
        <w:tab/>
        <w:t xml:space="preserve">Молбата по чл. 248 ГПК за допълване на решението е допустима, тъй като е подадена в срок, от процесуално легитимирано лице.</w:t>
        <w:tab/>
        <w:br/>
        <w:tab/>
        <w:t xml:space="preserve"> </w:t>
        <w:tab/>
        <w:br/>
        <w:tab/>
        <w:t xml:space="preserve">Разгледана по същество, молбата е основателна.</w:t>
        <w:tab/>
        <w:br/>
        <w:tab/>
        <w:t xml:space="preserve"> </w:t>
        <w:tab/>
        <w:br/>
        <w:tab/>
        <w:t xml:space="preserve">С постановеното по делото решение № 106 от 5. 11. 2018 г. е уважена изцяло подадената от [фирма] касационна жалба, като е отменено решение № V-25 от 28. 03. 2017 г. по гр. д. № 87/2017 г. на Бургаския окръжен съд, пети въззивен граждански състав и е допусната съдебна делба на недвижим имот, находящ се в [населено място], Бургаска област, м. „Д. гьол“, който е нанесен като поземлен имот с идентификатор 48619.2.458 по одобрената кадастрална карта на [населено място] и съставлява УПИ II-458, с площ от 10832 кв. м., в кв. 2 по регулационния план на [населено място], обл. Б., без построените в имота сгради, между [фирма], [фирма], [фирма] и [фирма], при квоти: 850/10832 ид. ч. за [фирма], 940/10832 ид. ч. за [фирма], 910/10832 ид. ч. за [фирма] и 8132/10832 ид. ч. за [фирма].</w:t>
        <w:tab/>
        <w:br/>
        <w:tab/>
        <w:t xml:space="preserve"> </w:t>
        <w:tab/>
        <w:br/>
        <w:tab/>
        <w:t xml:space="preserve">Съдът не се е произнесъл по въпроса за отговорността за разноските.</w:t>
        <w:tab/>
        <w:br/>
        <w:tab/>
        <w:t xml:space="preserve"> </w:t>
        <w:tab/>
        <w:br/>
        <w:tab/>
        <w:t xml:space="preserve">Постановеното от касационната инстанция решение № 106 от 5. 11. 2018 г. по гр. д. № 3161/2017 г. на ВКС, 1 г. о. има приключващ делото характер по смисъла на чл. 81 ГПК и съдът дължи произнасяне по искането за разноски.</w:t>
        <w:tab/>
        <w:br/>
        <w:tab/>
        <w:t xml:space="preserve"> </w:t>
        <w:tab/>
        <w:br/>
        <w:tab/>
        <w:t xml:space="preserve">Уважаването на касационната жалба ангажира отговорността на ответниците по касационната жалба за направените от жалбоподателя разноски, в какъвто смисъл има и своевременно направено /в откритото съдебно заседание/ искане.</w:t>
        <w:tab/>
        <w:br/>
        <w:tab/>
        <w:t xml:space="preserve"> </w:t>
        <w:tab/>
        <w:br/>
        <w:tab/>
        <w:t xml:space="preserve">Доказано е и плащането в брой от управителя на [фирма] на пълномощника на дружеството адв. К. Ш. на договореното адвокатско възнаграждение от 700 лв., както и внасянето на държавна такса в размер на 25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ДОПЪЛВА, на осн. чл. 248, ал. 1 ГПК, решение № 106 от 5. 11. 2018 г. по гр. д. № 3161/2017 г. на ВКС, 1 г. о. в частта за разноските и осъжда [фирма], [фирма] и [фирма] да заплатят на [фирма] сумата 725 лв. разноски за адвокатско възнаграждение и държавна такса, направени за разглеждане на делото пред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