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№4630/15.10.2024 по гр. д. №1128/2023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4630</w:t>
        <w:tab/>
        <w:br/>
        <w:tab/>
        <w:t xml:space="preserve"/>
        <w:tab/>
        <w:br/>
        <w:tab/>
        <w:t xml:space="preserve">Гр. София, 15.10.2024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като разгледа докладваното от съдия Гергана Никова гр. дело № 1128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3638 от 17.07.2024 г. е допуснато касационно обжалване на въззивно Решение № 306 от 02.12.2022 г. по в. гр. д.№ 269/2022 г. на Окръжен съд – Монтана, както и са дадени указания на касатора Църква „Свето Възнесение Господне“ - с. Превала, Община Чипровци, чрез процесуалния му представител адвокат С. С. от АК - Л., да представи по делото данъчни оценки за ПИ за идентификатори №№ 58116.85.1 и 58116.85.2 по КККР на с. Превала, удостоверяващи стойностите на данъчните оценки на имотите към 16.11.2021 г. – с оглед преценка за цената на исковете с произтичащата от това преценка за спазване правилата на родовата подсъдност, както и относно изпълнението на задължението за внасяне на дължимите държавни такси.</w:t>
        <w:tab/>
        <w:br/>
        <w:tab/>
        <w:t xml:space="preserve"/>
        <w:tab/>
        <w:br/>
        <w:tab/>
        <w:t xml:space="preserve">С молба вх.№ 16325 от 27.09.2024 г. касаторът е представил изисканите данъчни оценки, видно от които цената на иска, касаещ реална част с площ 369,219 дка от ПИ № 58116.85.1 възлиза на 23 260,80 лева, а цената на иска, касаещ реална част с площ 475,95 дка от ПИ № 58116.85.2 възлиза на 32 209,42 лева.</w:t>
        <w:tab/>
        <w:br/>
        <w:tab/>
        <w:t xml:space="preserve"/>
        <w:tab/>
        <w:br/>
        <w:tab/>
        <w:t xml:space="preserve">Така, общият размер на дължимата държавна такса за разглеждане на спора от първата инстанция е 554,70 лв., от която сума внесена е част в размер на 435,29 лв. и остава дължима сумата 119,41 лева.</w:t>
        <w:tab/>
        <w:br/>
        <w:tab/>
        <w:t xml:space="preserve"/>
        <w:tab/>
        <w:br/>
        <w:tab/>
        <w:t xml:space="preserve">Предмет на въззивната жалба е само произнасянето по иска, касаещ реалната част с площ 369,219 дка от ПИ № 58116.85.1, респ. – на тази база следва да се определи и размерът на дължимата държавна такса за касационното обжалване, предприето от касатора. Ето защо следва да се укаже внасянето на сумата 116,31 лева на основание чл. 18, ал. 2, т. 2 от Тарифа за държавните такси, които се събират от съдилищата по Гражданския процесуален кодекс.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УКАЗВА на касатора Църква „Свето Възнесение Господне“ - с. Превала, Община Чипровци, чрез процесуалния му представител адвокат С. С. от АК - Л., в едноседмичен срок от съобщението да представи по делото доказателство, че са заплатени следните държавни такси:</w:t>
        <w:tab/>
        <w:br/>
        <w:tab/>
        <w:t xml:space="preserve"/>
        <w:tab/>
        <w:br/>
        <w:tab/>
        <w:t xml:space="preserve">1) сумата 119,41 лева – по сметка на Районен съд – гр. Монтана, представляваща разлика до пълния размер на дължимата държавна такса за разглеждане на спора пред първоинстанционния съд, както и</w:t>
        <w:tab/>
        <w:br/>
        <w:tab/>
        <w:t xml:space="preserve"/>
        <w:tab/>
        <w:br/>
        <w:tab/>
        <w:t xml:space="preserve">2) сумата 116,31 лева – по сметка на Върховния касационен съд, представляваща дължимата държавна такса по чл. 18, ал. 2, т. 2 ТДТССГПК.</w:t>
        <w:tab/>
        <w:br/>
        <w:tab/>
        <w:t xml:space="preserve"/>
        <w:tab/>
        <w:br/>
        <w:tab/>
        <w:t xml:space="preserve">ПРЕДУПРЕЖДАВА касатора, че при неизпълнение на указанието, производството по делото ще бъде прекратено.</w:t>
        <w:tab/>
        <w:br/>
        <w:tab/>
        <w:t xml:space="preserve"/>
        <w:tab/>
        <w:br/>
        <w:tab/>
        <w:t xml:space="preserve">Делото да се докладва за насрочване или прекратяване след изтичане на срока за изпълнение на указанията.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