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№155/27.04.2018 по търг. д. №445/2018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София, 24.04.2018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 в съдебно заседание на двадесет и четвърти април 2018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</w:t>
        <w:tab/>
        <w:br/>
        <w:tab/>
        <w:t xml:space="preserve"> </w:t>
        <w:tab/>
        <w:br/>
        <w:tab/>
        <w:t xml:space="preserve">сложи за разглеждане дело № 445 по описа за 2018 година,</w:t>
        <w:tab/>
        <w:br/>
        <w:tab/>
        <w:t xml:space="preserve"> </w:t>
        <w:tab/>
        <w:br/>
        <w:tab/>
        <w:t xml:space="preserve">докладвано от съдията АННА БАЕВА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След изпълнение разпоредбите на чл. 142, ал. 1 ГПК и на поименното повикване в 09. 43 часа страните се представиха така:</w:t>
        <w:tab/>
        <w:br/>
        <w:tab/>
        <w:t xml:space="preserve"> </w:t>
        <w:tab/>
        <w:br/>
        <w:tab/>
        <w:t xml:space="preserve">Молител – [фирма], редовно и своевременно призован, се явява адвокат С. с пълномощно, което представя.</w:t>
        <w:tab/>
        <w:br/>
        <w:tab/>
        <w:t xml:space="preserve"> </w:t>
        <w:tab/>
        <w:br/>
        <w:tab/>
        <w:t xml:space="preserve">Ответник – [фирма], редовно и своевременно призован, се явява адвокат И. с пълномощни, които представя.</w:t>
        <w:tab/>
        <w:br/>
        <w:tab/>
        <w:t xml:space="preserve"> </w:t>
        <w:tab/>
        <w:br/>
        <w:tab/>
        <w:t xml:space="preserve">Адв. С.: Да се даде ход на делото.</w:t>
        <w:tab/>
        <w:br/>
        <w:tab/>
        <w:t xml:space="preserve"> </w:t>
        <w:tab/>
        <w:br/>
        <w:tab/>
        <w:t xml:space="preserve">Адв. И.: Да се даде хода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не са налице процесуални пречки за даване ход на делото, поради което:ОПРЕДЕЛИ: ДАВА ХОД НА ДЕЛОТО И ГО ДОКЛАДВА.</w:t>
        <w:tab/>
        <w:br/>
        <w:tab/>
        <w:t xml:space="preserve"> </w:t>
        <w:tab/>
        <w:br/>
        <w:tab/>
        <w:t xml:space="preserve">Образувано е по молба на „К. Г.” [населено място] за отмяна срещу влязло в сила определение от 20.05.2015 г. по в. гр. д. № 1057/2015 г. на Варненски окръжен съд, Гражданско отделение, IV състав на основание чл. 303, ал. 1, т. 1 ГПК, евентуално чл. 303, ал. 1, т. 3, евентуално чл. 303, ал. 1, т. 2, пр. 4 ГПК. Приложени са писмени доказателства. Ответникът е подал отговор на молбата за отмяна с подробно изложени възражения.</w:t>
        <w:tab/>
        <w:br/>
        <w:tab/>
        <w:t xml:space="preserve"> </w:t>
        <w:tab/>
        <w:br/>
        <w:tab/>
        <w:t xml:space="preserve">Адв. С.: Поддържам молбата за отмяна и заявявам, че оттеглям евентуалното искане по чл. 303 ал. 1, т. 2 пр. 4 ГПК, във връзка с което и оттеглям представеното под № 4 в молбата удостоверение от МВР. Освен това искам да бъдат допуснати доказателствата, които сме представили с молбата и съдебно удостоверение за датата на предявяване по чл. 29 от ЗТР. </w:t>
        <w:tab/>
        <w:br/>
        <w:tab/>
        <w:t xml:space="preserve"> </w:t>
        <w:tab/>
        <w:br/>
        <w:tab/>
        <w:t xml:space="preserve">Адв. И.: Не се противопоставям на оттеглянето на основанието по т. 2, на чл. 303. Оспорвам молбата на останалите две основания за отмяна съобразно възражението в писмения отговор, поддържам същия изцяло. Няма да искам други доказателства. Ще представя списък на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направеното частично оттегляне на молбата за отмяна на влязлото в сила решение на заявеното основание по чл. 303, ал. 1, т. 2, пр. 4 от ГПК, поради установено престъпно действие на представител на страната, счита че производството по молбата за отмяна в посочената част следва да бъде прекратено, поради коетоОПРЕДЕЛИ:ПРЕКРАТЯВА производството по т. д. № 445/2018 г. по описа на ВКС, ТК, Второ отделение, само в частта на молбата за отмяна на основание чл. 303, ал. 1, т. 2, пр. 4 ГПК.</w:t>
        <w:tab/>
        <w:br/>
        <w:tab/>
        <w:t xml:space="preserve"> </w:t>
        <w:tab/>
        <w:br/>
        <w:tab/>
        <w:t xml:space="preserve">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ВКС, ТК.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доказателства, а именно: Решение № 764/25.10.2016 г. по т. д. № 762/2015 г. на ОС Варна; Решение № 39/01.03.2017 г. по в. т. д. № 722/2016 г. на АС Варна; Определение № 530/28.09.2017 г. по ч. т.д. № 2052/2017 г. на ВКС, ТК, 2 т. о.; Констативен протокол от 03.11.2014 г. и представеното в днешното съдебно заседание съдебно удостоверение с изх. № 833/25.01.2018 г. по т. д. 762/2015 г. на ОС Варна.</w:t>
        <w:tab/>
        <w:br/>
        <w:tab/>
        <w:t xml:space="preserve"> </w:t>
        <w:tab/>
        <w:br/>
        <w:tab/>
        <w:t xml:space="preserve">ПРИЕМА списъците на разноски и приложените документи за плащане.</w:t>
        <w:tab/>
        <w:br/>
        <w:tab/>
        <w:t xml:space="preserve"> </w:t>
        <w:tab/>
        <w:br/>
        <w:tab/>
        <w:t xml:space="preserve">НЕ ПРИЕМА Удостоверение изх. № 365000-19380/15.06.2015 г. на МВР Областна дирекция Варна, отдел „Разследване”, поради оттегляне на доказателственото искане от молителя.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счете делото за изяснено от фактическа страна, поради което ОПРЕДЕЛИ:</w:t>
        <w:tab/>
        <w:br/>
        <w:tab/>
        <w:t xml:space="preserve"> </w:t>
        <w:tab/>
        <w:br/>
        <w:tab/>
        <w:t xml:space="preserve">ОБЯВИ съдебното дирене за приключено.</w:t>
        <w:tab/>
        <w:br/>
        <w:tab/>
        <w:t xml:space="preserve"> </w:t>
        <w:tab/>
        <w:br/>
        <w:tab/>
        <w:t xml:space="preserve">ДАВА ХОД НА УСТНИТЕ СЪСТЕЗАНИЯ.</w:t>
        <w:tab/>
        <w:br/>
        <w:tab/>
        <w:t xml:space="preserve"> </w:t>
        <w:tab/>
        <w:br/>
        <w:tab/>
        <w:t xml:space="preserve">Адв. С.: Поддържам молбата и посочените в нея основания. К. Д. никога не е имала представителна власт и да представлява „К. груп”, което се установява с решението на Варненския окръжен и Варненския апелативен съд, с което се казва, че несъществуващо обстоятелство, а тя никога не е била управител, но е извършила едно процесуално действие, което процесуално действие следва да не се взима предвид и да се даде ход на делото, след като е отменено определението и върнато обратно на Варненския съд.</w:t>
        <w:tab/>
        <w:br/>
        <w:tab/>
        <w:t xml:space="preserve"> </w:t>
        <w:tab/>
        <w:br/>
        <w:tab/>
        <w:t xml:space="preserve">Адв. И.: Считам молбата за изцяло недоказана и неоснователна. Доказателствата по делото не установяват хипотезата на нито една от останалите две точки на чл. 303 ГПК. Съдебните актове по иска по чл. 29 от ЗТР нямат обратна сила, това е императивна услуга на закона. Съдебната практика е изцяло в този смисъл. С тези актове не се отменят с обратна сила действията на управителя извършени до датата на постановяването им и същите остават правновалидни и обвързват страната. По това дело също така не е подадена молба за спиране от страна на предходния управител П. К. до датата на постановяване на определението на ОС Варна, с оглед на което липсва изобщо твърдение за наличие на порочно вписване отправено от страна по делото, което впоследствие да е установено, а това води до пълна невъзможност за евентуално прилагане на хипотезата за отмяна на Постановление № 2 от 1977 г. от Пленума на ВС. Считаме, че няма причини и основания за уважаване на заявената молба за отмяна. Изложили сме много подробни възражения в писмения отговор, както и в писмената защита, която представям. Моля да ни присъдите съдебните разноски.</w:t>
        <w:tab/>
        <w:br/>
        <w:tab/>
        <w:t xml:space="preserve"> </w:t>
        <w:tab/>
        <w:br/>
        <w:tab/>
        <w:t xml:space="preserve">Адв. С.: Беше казано, че решението, с което се прогласява несъществуващо обстоятелство нямало обратно действие по отношение на действията, които ги е извършила. Няма обратно действие по отношение на трети добросъвестни лица, които по чл. 141 ал. 6 от ТЗ, но ние не искаме отмяна на някакво материалноправно действие, ние искаме отмяна на едно процесуално действие, впрочем не и отмяна, а това че процесуалното действие на съда е извършено на база на действия на лице, което не е имало право да представлява дружеството. Обратно действие по чл. 141, ал. 6 ТЗ не се отнася към този случай.</w:t>
        <w:tab/>
        <w:br/>
        <w:tab/>
        <w:t xml:space="preserve"> </w:t>
        <w:tab/>
        <w:br/>
        <w:tab/>
        <w:t xml:space="preserve"> Адв. И.: Хипотезата на чл. 141, ал. 6 ТЗ важи в абсолютно всички отношения независимо от правните субекти, към които са отправени волеизявленията на управителя, поради което няма основание да се изключи приложението и не се доказва доверителят ми да е бил недобросъвестна страна, още по-малко съдът недобросъвестно да е извършил действия и да е постановил актове в нарушение на разпоредбите на Закона за Търговския регистър.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счете делото за изяснено и обяви, че ще се произнесе след съвещание.</w:t>
        <w:tab/>
        <w:br/>
        <w:tab/>
        <w:t xml:space="preserve"> </w:t>
        <w:tab/>
        <w:br/>
        <w:tab/>
        <w:t xml:space="preserve">Разглеждането на делото приключи в 09.53 часа.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