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№9784/17.07.2018 по адм. д. №2675/2018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касационни жалби на главния архитект на О. Я и на Р.В чрез нейния пълномощник срещу решение №7/11.01.2018 г. по адм. д. №203/2017 г. на Административен съд Ямбол. Считат обжалваното решение за неправилно като постановено в нарушение на материалния и процесуалния закон и необосновано. Претендират от съда отмяната му. </w:t>
        <w:tab/>
        <w:br/>
        <w:tab/>
        <w:t xml:space="preserve">Ответникът по касационната жалба - началникът на РДНСК-Югоизточен район чрез процесуалния си представител намира касационната жалба за неоснователна.Ответницата З.В не взема становище.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жалби. </w:t>
        <w:tab/>
        <w:br/>
        <w:tab/>
        <w:t xml:space="preserve">Касационните жалби са подадени в срок и са процесуално допустими. </w:t>
        <w:tab/>
        <w:br/>
        <w:tab/>
        <w:t xml:space="preserve">За да се произнесе по съществото на касационните жалби, разгледани съгласно чл. 218, ал. 1 АПК с оглед наведените основания за отмяна, настоящата инстанция взе предвид: </w:t>
        <w:tab/>
        <w:br/>
        <w:tab/>
        <w:t xml:space="preserve">Първоинстанционният съд е бил сезиран с жалби от Р.В, З.В и главния архитект на община Я. срещу заповед № ДК-ЮИР-40/23.06.2017 г. на началника на РДНСК - Югоизточен район, с която на основание чл. 216, ал. 6 от ЗУТ, във връзка с 149, ал. 5 от АПК, чл. 41, ал. 2 от ЗУТ, чл. 42, ал. 3 от ЗУТ и чл. 177, ал. 2 от АПК е обявен за нищожен акт за узаконяване № 5/16.10.2014г., издаден от главния архитект на О. Я, с който е узаконен строеж "пристройка за жилищни нужди-на един етаж, пристройка за ателие-шивашка дейност и постройка на допълващо застрояване".С обжалваното решение съдът е отхвърлил жалбите. </w:t>
        <w:tab/>
        <w:br/>
        <w:tab/>
        <w:t xml:space="preserve">За да постанови този резултат, решаващият съд е развил следните доводи: </w:t>
        <w:tab/>
        <w:br/>
        <w:tab/>
        <w:t xml:space="preserve">Със заповед № ДК-02-ЮИР-95/09.05.2011 г. началникът на РДНСК - Югоизточен район е наредил премахването на незаконен строеж, представляващ „Пристройка и надстройка към съществуваща сграда”, изграден от П. и Р.Ви. и представляващ пристрояване и надстрояване към съществуваща масивна сграда с идентификатор 87374.530.24.2. В заповедта е посочено, че строителството е извършено без одобрен инвестиционен проект и разрешение за строеж и не отговаря на условията за режим на търпимост по §16 от ПР на ЗУТ. С решение № 17/20.02.2012г. по адм. дело № 357/2011г. на Административен съд Ямбол жалбата срещу заповедта за премахване е отхвърлена. С решение № 7222/22.05.2012г. по адм. дело №4483/2012г. по описа на ВАС, решение № 17/20.02.2012г. по адм. дело № 357/2011г. е оставено в сила, т. е. същото е влязло в законна сила на 22.05.2012г. На 16.10.2014г. главният архитект на О. Я по заявление с вх. №Н-144/ 13.11.2013г. подадено от Р.В е издал акт за узаконяване, с който на основание пар. 127, ал. 2 от ПЗР на ЗИД на ЗУТ е узаконил посочения строеж. Според съда разпоредбата на пар. 127 от ПЗР на ЗИД на ЗУТ, която е обнародвана в ДВ, бр. 82 от 2012 г. и е в сила от 26.11.2012 г., е приложима само спрямо актове за премахване на незаконни строежи, постановени след влизането му в сила. Освен това незаконният строеж, който видно от заключението на вещото лице е част от строежите, предмет на акта за узаконяване № 5/16.10.2014г., но не попадащ в обхвата на заповед №ДК-02-ЮИР-95/09.05.2011 г. на началника на РДНСК – Югоизточен район, не може да бъде узаконен, тъй като не е бил допустим съобразно разпоредбите, които са действали по времето, когато е бил извършен, не е допустим и по действащите разпоредби съгласно ЗУТ. </w:t>
        <w:tab/>
        <w:br/>
        <w:tab/>
        <w:t xml:space="preserve">Решението е обосновано. В този аспект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Такава е и фактечиската констатация, че строителствтото е извършено през 1983, както и че незаконният строеж, предмет на заповедта за премахване, е съставна част от строежите, предмет на акта за узаконяване. С оглед тези установени факти настоящата инстанция счита, че влязлата в сила заповед за премахване на незаконен строеж, основна част от узаконения такъв, е пречка за развитие на производството по узаконяването му по реда на пар. 127, ал. 2 ПЗР ЗИДЗУТ. Издадените и влезли в сила заповеди за премахване на незаконни строежи преди 26.11.2012 г. представляват основание за отказ, а не за издаване на акт за узаконяване на строежа. В този смисъл законосъобразен е изводът на съда, че разпоредбата на пар. 127 от ПЗР на ЗИД на ЗУТ, която е обнародвана в ДВ, бр. 82 от 2012 г. и е в сила от 26.11.2012 г., е материално правна и доколкото в закона не е предвидено обратното й действие, същата се прилага занапред и не можа де бъде относима за строежи, разпоредени за премахване с влязла в сила заповед. Същевременно актът за узаконяване е издаден при пълна липса на материалноправните предпоставки по пар. 127, ал. 2 ПЗР ЗИДЗУТ, след като е налице стабилен административен акт, с който е разпоредено премахването на по-голямата част от строежа като незаконен, изпълнен без строителни книжа, влязъл в сила преди приемането на разпоредбата. В случая въпросът относно недопустимостта на строежа по разпоредбите, които са действали по времето, когато е извършен и по действащите разпоредби на ЗУТ, е изследван в съдебното производство по оспорване на заповедта по чл. 225 ЗУТ и въпросът за определянето му като незаконен, както и неговата недопустимост, вече е разрешен с влязъл в сила съдебен акт. На тази плоскост следва да се подчертае също, че е налице и разминаване между заявлението за узаконяване на незаконен строеж, описан като "пристройка и надстройка към съществуваща сграда", идентичен с така описания в заповедта за премахване и узаконения строеж. Така описан, поисканият за узаконяване строеж е признат за незаконен и по отношение на него са отречени предпоставките за търпимост и узаконяемост. Всяко влязло в сила съдебно решение поражда правни последици, които следва да бъдат зачетени и не могат да бъдат ревизирани чрез издаването на нов административен акт - в случая с акт за узаконяване. В този смисъл издаденият административен акт е нищожен на основание чл. 177, ал. 2 АПК, тъй като е в противоречие с влязло в сила съдебно решение. Настоящата инстанция намира, че актът за узаконяване е нищожен и поради това, че органът не е бил сезиран с искане за узаконяване на незаконен строеж, така както е описан в акта за узаконяване. Главният архитект не може да се произнася служебно и е постановил акт при ненадлежно сезиране, за което няма нормативно призната компетентност. </w:t>
        <w:tab/>
        <w:br/>
        <w:tab/>
        <w:t xml:space="preserve">От съдържанието на пар. 127, ал. 2 ЗУТ следва, че разпоредбата е приложима само за строежи по пар. 184 ПЗР ЗИДЗУТ (ДВ, бр. 65 от 22.07.2003 г.), а това са незаконни строежи, извършени в периода от 01.07.1998 г. до 25.07.2003 г., датата на която влиза в сила пар. 184, които не са били заявени за узаконяване до влизането на този закон в сила. От доказателствата по делото безспорно се установява, че процесният строеж е извършен през 1983 г. и не се обхваща от материалноправните предпоставки на разпоредбата на пар. 127, ал. 1 ПЗРЗУТ във връзка с пар. 184 ПЗРЗУТ. Строеж като процесния не може да бъде узаконен поради липса на законова основа за това. Узаконяването му е недопустимо, поради което издаденият в противен смисъл акт за узаконяване като лишен от законова опора е нищожен. </w:t>
        <w:tab/>
        <w:br/>
        <w:tab/>
        <w:t xml:space="preserve">Предвид изложеното, като е приел обжалваната заповед, с която е прогласена нищожността на оспорения акт за узаконяване, за валиден и законосъобразен административен акт, съдът правилно е приложил материалния закон. При постановяване на обжалваното решение съдът не допуснал нарушение на съществени процесуални норми и същото като материално и процесуално законосъобразно и обосновано следва да се остави в сила. </w:t>
        <w:tab/>
        <w:br/>
        <w:tab/>
        <w:t xml:space="preserve">С оглед изхода на спора пред касационната инстанция на ответника по касационната жалба следва да се присъдят направените и своевременно претендирани разноски, представляващи юрисконсултско възнаграждение в размер н 100 /сто/ лв. на основание чл. 78, ал. 8 ГПК във връзка с чл. 144 АПК. </w:t>
        <w:tab/>
        <w:br/>
        <w:tab/>
        <w:t xml:space="preserve">Воден от горното, Върховният административен съд, второ отделение,РЕШИ:</w:t>
        <w:tab/>
        <w:br/>
        <w:tab/>
        <w:t xml:space="preserve">ОСТАВЯ В СИЛА решение №7/11.01.2018 г. по адм. д. №203/2017 г. на Административен съд Ямбол. </w:t>
        <w:tab/>
        <w:br/>
        <w:tab/>
        <w:t xml:space="preserve">ОСЪЖДА община Я. и Р.В, да заплатят на РДНСК-Югоизточен район направените пред касационната инстанция разноски в размер на 100/сто/ лв.Решението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