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№9695/16.07.2018 по адм. д. №1890/2018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АПК, във вр. чл. 160, ал. 6 ДОПК. </w:t>
        <w:tab/>
        <w:br/>
        <w:tab/>
        <w:t xml:space="preserve">Образувано е по касационна жалба на „М.П.К.-Транс“ ЕООД, гр. С., срещу решение № 7269/01.12.2017 г. по адм. д. №2222/2017 г. на Административен съд София-град, с което е отхвърлена жалбата на дружеството срещу РА № Р-22221016000829-091-001/20.10.2016 г., издаден от органи по приходите при ТД на НАП София, потвърден с Решение № 167/07.02.2017 г. на директора на Дирекция „О"ЕАД на основание чл. 68 и чл. 69, вр. чл. 6 и чл. 9 и чл. 71, т. 1 ЗДДС, както и в частта, с която е отхвърлена жалбата срещу решението на ДД"ОДОП"-София в частта за оставяне без разглеждане на част от жалбатапротив РА, поради липса на правен интерес - неустановени задължения по ЗДДС и некоригиран резултат за ревизирани данъчни периоди м. 12.2013, м. 01.2014 г., м. 03.2014 г. и от м. 05.2014 г. до м. 03.2015 г., както и в частта, с която съобразно изхода на спора е присъдено юрисконсултско възнаграждение на Дирекция „ОДОП“-София в размер на 8 128 лв. В касационната жалба са изложени доводи за неправилност, поради съществено нарушение на материалния закон, съществено нарушение на съдопроизводствените правила и необоснованост. Иска се отмяната на решението и постановяване на друго по същество, с което да бъде признато претендираното право на данъчен кредит. </w:t>
        <w:tab/>
        <w:br/>
        <w:tab/>
        <w:t xml:space="preserve">Ответникът - директорът на Дирекция "О"ЕАД, и за неопровергаване на основанията по чл. 71, т. 1 ЗДДС. </w:t>
        <w:tab/>
        <w:br/>
        <w:tab/>
        <w:t xml:space="preserve">Първоинстанционният съд е направил подробен анализ на установените в ревизията факти, неопровергани с надлежни доказателства в хода на съдебното производство и е извел изводи за законосъобразен отказ от страна на органите по приходите на данъчен кредит по процесните фактури.Решението е правилно. </w:t>
        <w:tab/>
        <w:br/>
        <w:tab/>
        <w:t xml:space="preserve">Отказът на данъчен кредит е на база установени в хода на ревизията данни за ненамиране на ревизираното лице на данъчния адрес, ненамиране и на доставчиците на адресите им. Направена е съпоставка с предмета на регистрираната дейност на ревизираното дружество - "товарен автомобилен транспорт", както и данните за тях от информационната система на НАП, свързани с материална, техническа и кадрова обезпеченост - липса на собствени недвижими имоти, липса на транспортни средства и машини, липса на доказателства и за наети такива, данни за заети лица по трудови правоотношения за период м. 06-м. 12.2015 г. - "чистач хигиенист", "работник химическо чистене ръчно", "ръководител отдел продажби", липса на представена счетоводна документация, както и на придружаващи фактурите документи, свързани с предмета на доставките. Невнесени са осигурителни вноски за наетите лица по трудови договори, лицето управител на дружеството за голяма част от периода е било осигурявано от други дружества, където е имал трудови правоотношения на длъжност "сервитьор" и "готвач". </w:t>
        <w:tab/>
        <w:br/>
        <w:tab/>
        <w:t xml:space="preserve">Основният доставчик на ревизираното дружество е „ММ и А“ ЕООД, като предмет по фактурите са вписани "материали", "по протокол", "по договор". Липсват придружаващи фактурите документи - опис на материали, протоколи, договори, за да се индивидуализират доставките. </w:t>
        <w:tab/>
        <w:br/>
        <w:tab/>
        <w:t xml:space="preserve">Поради неустановена реалност на доставките е прието с РА, че не са налице предпоставките по чл. 68 и чл. 69 ЗДДС, както и чл. 71, т. 1 ЗДДС за упражняване на правото на ДК, който е отказан с процесния РА.Оният доставчик е „ММ и А“ ЕООД, във връзка с издадени от същия данъчни фактури, по които ревизираното дружество е ползвало данъчен кредит в общ размер 418 691, 70 лв. през данъчни периоди м. 04, 05, 06, 07, 08, 09, 11, 12.2015 г. Доставчикът не е открит на данъчния адрес. Не са представени изисканите придруживащи документи, относими към предмета на сделките - "материали", "по протокол", "по договор". Липсват придружаващи фактурите документи - опис на материали, протоколи, договори, за да се индивидуализират доставките. Разпоредбата на чл. 71, т. 1 ЗДДС въвежда изискване, че лицето упражнява правото си на приспадане на данъчен кредит, когато притежава данъчен документ, съставен в съответствие с изискванията на чл. 114 и 115, в който данъкът е посочен на отделен ред - по отношение на доставки на стоки или услуги, по които лицето е получател. В случая в процесните фактури е вписано:“материали“, „по протокол“, "по договор", без да е конкретизиран нито видът на стоката/услугата, нито е представен протокол или договор, към който фактурата препраща. Това препятства индивидуализирането на фактурираната доставка и способът й за изпълнение. След като доставката не е конкретизирана, то не би могло да се презумира, че е настъпило данъчното събитие. По аргумент от чл. 114, ал. 1, т. 9 ЗДДС посочването на вида на стоката/услугата е част от задължителните реквизити на фактурата, а при липсата на такъв издаденият документ не би могъл да се квалифицира като данъчен по смисъла на чл. 71, т. 1 ЗДДС. Неспазването на посочените изисквания са основания и за непризнаване правото на данъчен кредит по останалите фактури за процесните данъчни периоди, издадени от ЕТ"К"ЕАД. </w:t>
        <w:tab/>
        <w:br/>
        <w:tab/>
        <w:t xml:space="preserve">След като не са налице кумулативните условия за упражняване на правото на данъчен кредит, съобразно посочените разпоредби от ЗДДС - чл. 68, чл. 69, вр. чл. 6 и чл. 9, чл. 71, т. 1, вр. чл. 114, ал. 1, т. 9 ЗДДС, то правилно първоинстанционният съд е приел, че с РА законосъобразно е постановен отказ и е отхвърлил жалбата на дружеството. </w:t>
        <w:tab/>
        <w:br/>
        <w:tab/>
        <w:t xml:space="preserve">Обжалваното решение в тази част е правилно и следва да се остави в сила. </w:t>
        <w:tab/>
        <w:br/>
        <w:tab/>
        <w:t xml:space="preserve">При този изход на спора на ответника по касация следва да се присъди юрисконсултско възнаграждение в размер на 8128 лв., определено на основание чл. 161 ДОПК и чл. 9, вр. чл. 8, ал. 1, т. 5 от Наредба №1/2004 г. за минималните размери на адвокатските възнаграждения. </w:t>
        <w:tab/>
        <w:br/>
        <w:tab/>
        <w:t xml:space="preserve">По изложените съображения, Върховният административен съд, състав на първо отделение,РЕШИ:</w:t>
        <w:tab/>
        <w:br/>
        <w:tab/>
        <w:t xml:space="preserve">О. Б. Р. касационната жалба в частта, с характер на частна жалба, подадена от „М.П.К.-Транс“ ЕООД, гр. С., против решение № 7269/01.12.2017 г. по адм. д. №2222/2017 г. на Административен съд София-град, в частта с характер на определение, с което е отхвърлена жалбата на дружеството срещу акт на горестоящ административен орган - Решение №167/07.02.2017 г. на директора на Дирекция „Обжалване и данъчно-осигурителна практика” - гр. С. при ЦУ на НАП за частично прекратяване на производството по административно обжалване, образувано по жалба срещу ревизионен акт№Р-22221016000829-091-001/20.10.2016 г., издаден от органи по приходите при ТД на НАП София. </w:t>
        <w:tab/>
        <w:br/>
        <w:tab/>
        <w:t xml:space="preserve">ПРЕКРАТЯВА производството по адм. д. № 1890/2018 г. по описа на Върховния административен съд, първо отделение, в тази част. </w:t>
        <w:tab/>
        <w:br/>
        <w:tab/>
        <w:t xml:space="preserve">Определението може да се обжалва с частна жалба пред петчленен състав на Върховния административен съд, в седмодневен срок от съобщаването му на страните. </w:t>
        <w:tab/>
        <w:br/>
        <w:tab/>
        <w:t xml:space="preserve">ОСТАВЯ В СИЛА решение № 7269/01.12.2017 г. по адм. д. №2222/2017 г. на Административен съд София-град, в останалата обжалвана част. </w:t>
        <w:tab/>
        <w:br/>
        <w:tab/>
        <w:t xml:space="preserve">ОСЪЖДА „М.П.К.-Транс“ ЕООД, гр. С., да заплати на Дирекция „Обжалване и данъчно-осигурителна практика” - гр. С. при ЦУ на НАП разноски за юрисконсултско възнаграждение в размер на 8128/осем хиляди сто двадесет и осем/лева.Решението в тази част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