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№1097/28.01.2019 по адм. д. №11670/2017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жалба на „Балканстрой инженеринг груп“АД против Акт за установяване на публично вземане № 920-Е/27.06.2017г. на председателя на Комисията за финансов надзор, подписан от заместник-председател. В жалбата се твърди незаконосъобразност на акта и се иска неговата отмяна. </w:t>
        <w:tab/>
        <w:br/>
        <w:tab/>
        <w:t xml:space="preserve">Ответникът – Председателят на Комисията за финансов надзор ( КФН) чрез своя процесуален представител оспорва жалбата и иска отхвърлянето й. </w:t>
        <w:tab/>
        <w:br/>
        <w:tab/>
        <w:t xml:space="preserve">Ответникът – Заместник-председателят на Комисията за финансов надзор не изразява становище по жалбата. </w:t>
        <w:tab/>
        <w:br/>
        <w:tab/>
        <w:t xml:space="preserve">Върховният административен съд в настоящия съдебен състав преценява жалбата като допустима, тъй като е подадена от лице, засегнато от акт и в рамките на 14 дневния срок за оспорването му по съдебен ред. </w:t>
        <w:tab/>
        <w:br/>
        <w:tab/>
        <w:t xml:space="preserve">Върховният административен съд в настоящия съдебен състав, по съществото на спора, преценява жалбата като основателна, но по съображения, различни от изложените в нея. </w:t>
        <w:tab/>
        <w:br/>
        <w:tab/>
        <w:t xml:space="preserve">Предмет на оспорване е Акт за установяване на публично вземане № 920-Е/27.06.2017г., издаден на осн. чл. 27, ал. 7 от ЗКФН (ЗАКОН ЗА КОМИСИЯТА ЗА ФИНАНСОВ НАДЗОР) (ЗКФН), във връзка с чл. 166, ал. 1 от ДОПК (ДАНЪЧНО-ОС. П. К) ( ДОПК) спрямо „Б. И груп“ АД, за установяване размера на лихвата за забава върху таксата за осъществяване на общ финансов надзор за 2012 и 2013 години, както и за размера на самите такси и лихвите върху тях за годините от 2014( вкл.) до 2017 (вкл.). Актът е подписан от В.С – зам. председател на КФН, като в печата, под подписа в запеводта, е посочена и заповед за делегиране на правомощия № 193/20.06.2017 година. </w:t>
        <w:tab/>
        <w:br/>
        <w:tab/>
        <w:t xml:space="preserve">В изпълнение на задължението, произтичащо от 168, ал. 1 АПК за проверка законосъобразността на акта на всички основания по чл. 146 АПК, съдът с две определения даде указания на ответника, за ангажиране на доказателства за условията при които е подписана заповедта от заместник председателя - дали в хипотезата на заместване или в хипотезата на делегация на правомощия, както и на доказателства за отсъствието на председателя на комисията в деня, в който заповедта е издадена. </w:t>
        <w:tab/>
        <w:br/>
        <w:tab/>
        <w:t xml:space="preserve">В изпълнение на дадените указания, ответникът представи по делото паметна записка № ПЗ-9/15.06.2017г. подписана от главен секретар, с която на осн. чл. 31, ал. 1 от Правилник за устройството и дейността на Комисия за финансов надзор и на нейната администрация и във връзка с чл. 5, ал. 2 от Наредба за служебните командировки и специализации в чужбина се командирова К.К, председател на КФН, за срок от 3 дни, считано от 28.06.2017 г. до 30.06.2017г. в град Франкфурт, Германия, за участие в заседание на Съвета на надзорниците на Европейски орган за застраховане и професионално пенсионно осигуряване. На лист 32 от делото, образувано пред АССГ се намира заповед № 193/20.06.2017г., издадена от К.К, с която на осн. чл. 14, ал. 1 ЗКФН и чл. 7, ал. 7 от ПУДКФН е наредено, в периода от 28 юни-30юни 2017г. да бъде замествана от В.С – изпълняващ правомощията на заместник-председател на КФН, ръководещ управление „Надзор на инвестиционната дейност“.Съгласно чл. 14, ал. 3, т. 8 ЗКФНПредседателят на комисията: </w:t>
        <w:tab/>
        <w:br/>
        <w:tab/>
        <w:t xml:space="preserve">8. (нова - ДВ, бр. 103 от 2012 г.) осъществява правомощия във връзка с установяване и възлагане за събиране на публичните държавни вземания, дължими в полза на комисията.Съгласно чл. 27, ал. 7 ЗКФН, </w:t>
        <w:tab/>
        <w:br/>
        <w:tab/>
        <w:t xml:space="preserve">„Просрочените такси по ал. 1 подлежат на принудително изпълнение от публични изпълнители по реда на ДОПК (ДАНЪЧНО-ОС. П. К) или от съдебни изпълнители по реда на ГПК (Г. П. К). Актът за установяване на вземането се издава от председателя на комисията.“ </w:t>
        <w:tab/>
        <w:br/>
        <w:tab/>
        <w:t xml:space="preserve">Видно от посочените разпоредби, АУПВ за таксите по този закон се издава от председателя на комисията и законът не допуска делегация на това правомощие. </w:t>
        <w:tab/>
        <w:br/>
        <w:tab/>
        <w:t xml:space="preserve">От събраните по делото доказателства не може да се направи извода, че заместник–председателят на КФН, подписвайки процесния акт е действал в условията на заместване, тъй като оспореният акт е издаден на 27.06.17г., а началото на отсъствието на председателя на КФН е от 28.07.17 година. </w:t>
        <w:tab/>
        <w:br/>
        <w:tab/>
        <w:t xml:space="preserve">Въз основа на посочените обстоятелства, следва изводът, че оспорения акт е издаден от некомпетентен орган. Липсата на компетентност води до нищожност на издадения акт, която следва да се прогласи. </w:t>
        <w:tab/>
        <w:br/>
        <w:tab/>
        <w:t xml:space="preserve">Воден от горните съображения и на осн. чл. 172, ал. 2 вр. с чл. 173, ал. 2 АПК, Върховният административен съд в настоящия съдебен състав счита, че след като се прогласи нищожността на оспореният акт, преписката следва да се изпрати на компетентния орган - председателя на КФН.РЕШИ:</w:t>
        <w:tab/>
        <w:br/>
        <w:tab/>
        <w:t xml:space="preserve">ОБЯВЯВА по жалбата на "Б. И. Г" АД нищожността на Акт за установяване на публично вземане № 920-Е/27.06.2017г. издаден на осн. чл. 27, ал. 7 от ЗКФН (ЗАКОН ЗА КОМИСИЯТА ЗА ФИНАНСОВ НАДЗОР), във връзка с чл. 166, ал. 1 от ДОПК (ДАНЪЧНО-ОС. П. К) спрямо „Б. И груп“ АД, за установяване на размера на лихвата за забава върху таксата за осъществяване на общ финансов надзор за 2012 и 2013 години, както и за размера на самите такси и лихвите върху тях за годините от 2014( вкл.) до 2017 (вкл.), подписан от В.С – зам. председател на Комисията за финансов надзор. </w:t>
        <w:tab/>
        <w:br/>
        <w:tab/>
        <w:t xml:space="preserve">ИЗПРАЩА преписката на председателя на Комисията за финансов надзор. </w:t>
        <w:tab/>
        <w:br/>
        <w:tab/>
        <w:t xml:space="preserve">Решението подлежи на обжалване пред 5-членен съдебен състав на Върховния административен съд в 14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