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№920/12.12.2016 по гр. д. №2926/2016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920</w:t>
        <w:tab/>
        <w:br/>
        <w:tab/>
        <w:t xml:space="preserve"> </w:t>
        <w:tab/>
        <w:br/>
        <w:tab/>
        <w:t xml:space="preserve">София, 12 декември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девети ноември,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като изслуша докладваното от съдия Ерик Василев гражданско дело № 2926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К. Д. М. от [населено място] срещу въззивно решение № 44/21.03.2016 г. по в. гр. д. № 56/2016 г. на Апелативен съд Пловдив, с което се потвърждава решение № 598/27.11.2015 г. по гр. д. № 461/2014 г. на Окръжен съд Пазарджик, с което са отхвърлени исковете на основаниe чл. 49 ЗЗД против ОД на МВР [населено място] и Прокуратурата на Република България за причинени имуществени вреди за сумата 15380 лева – липси и увредени части по собствения му автомобил, предоставен на органите на МВР, сумата от 8018 лева – за платен наем във връзка с ползването на друг автомобил през същия период, както и пропуснати ползи в размер на 23 000 лева, ведно със законната лихва до изплащането.</w:t>
        <w:tab/>
        <w:br/>
        <w:tab/>
        <w:t xml:space="preserve"> </w:t>
        <w:tab/>
        <w:br/>
        <w:tab/>
        <w:t xml:space="preserve">В касационната жалба се твърди, че въззивното решение е неправилно и необосновано, постановено в нарушение на материалния закон и допуснато съществено нарушение на съдопоизводствените правила - касационни основания по чл. 281, т. 3 ГПК.</w:t>
        <w:tab/>
        <w:br/>
        <w:tab/>
        <w:t xml:space="preserve"> </w:t>
        <w:tab/>
        <w:br/>
        <w:tab/>
        <w:t xml:space="preserve">В изложение към касационната жалба се твърди, че са налице основания за допускане на касационно обжалване по чл. 280, ал. 1, т. 1 ГПК, по обуславящи изхода на делото процесуалноправни въпроси, които уточнени от настоящия състав при условията на т. 1 от ТР № 1/19.02.2010 г. по тълк. дело № 1/2009 г. на ОСГТК на ВКС се свеждат до задължението на съда да обсъди всички доводи и възражения на страните, съгласно изискванията на чл. 12 и чл. 235 ГПК. Според касатора тези въпроси са решени в противоречие с практиката на ВКС по чл. 290 ГПК, формирана с решение № 217 от 09.06.2011 г. на ВКС по гр. д. № 761/2010 г., ІV г. о решение № 3/06.02.2014 г. по гр. д. № 5459/2013 г. на ВКС и решение № 430/12.07.2013 г. по гр. д. № 643/2009 г. на ВКС.</w:t>
        <w:tab/>
        <w:br/>
        <w:tab/>
        <w:t xml:space="preserve"> </w:t>
        <w:tab/>
        <w:br/>
        <w:tab/>
        <w:t xml:space="preserve">Прокуратурата на Република България е подала писмен отговор, в който оспорва доводите в касационната жалба с твърдения,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От ответника Областна дирекция на МВР [населено място] също е постъпил писмен отговор, в който се оспорват доводите на касатора и се поддържа, че жалбата е неоснователна.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ищецът не е установил, че е собственик на автомобила, поради което е недоказано твърдението му, че това негово имущество е увредено. При липса на доказателства, че автомобилът е част от неговия патримониум съдът е приел, че не се доказва да е настъпила вреда за ищеца, тъй като без да докаже собственост, той не може да се разпорежда с вещта и не е нарушено правото му да ползва автомобила.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обжалваното решение на въззивния съд следва да бъде допуснато до касационно обжалване на основание чл. 280, ал. 1, т. 1 ГПК, по процесуалноправния въпрос за задължението на съда да обсъди всички доводи и възражения на страните, съгласно изискванията на чл. 12 и чл. 235 ГПК, тъй като е решен в противоречие с решение № 217 от 09.06.2011 г. на ВКС по гр. д. № 761/2010 г., ІV г. о. постановено по чл. 290 ГПК.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44/21.03.2016 г. по в. гр. д. № 56/2016 г. на Апелативен съд Пловдив. </w:t>
        <w:tab/>
        <w:br/>
        <w:tab/>
        <w:t xml:space="preserve"> </w:t>
        <w:tab/>
        <w:br/>
        <w:tab/>
        <w:t xml:space="preserve">УКАЗВА на К. Д. М. от [населено място], чрез адвокат Л. К. от АК-П. в едноседмичен срок да внесе дължимата държавна такса в размер на 927, 96 (деветстотин двадесет и седем лева, деветдесет и шест стотинки) лева по сметка на Върховния касационен съд на Република България.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ПРЕДСЕДАТЕЛ:ЧЛЕНОВЕ: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