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№8/08.12.2016 по гр. д. №2065/2016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 </w:t>
        <w:tab/>
        <w:br/>
        <w:tab/>
        <w:t xml:space="preserve"> </w:t>
        <w:tab/>
        <w:br/>
        <w:tab/>
        <w:t xml:space="preserve">София, 08.12.2016 година</w:t>
        <w:tab/>
        <w:br/>
        <w:tab/>
        <w:t xml:space="preserve"> </w:t>
        <w:tab/>
        <w:br/>
        <w:tab/>
        <w:t xml:space="preserve">ВЪРХОВНИЯТ КАСАЦИОНЕН СЪД на РЕПУБЛИКА БЪЛГАРИЯ, ГРАЖДАНСКА КОЛЕГИЯ, Четвърто гражданско отделение, в публично съдебно заседание на осми декември две хиляди и шестнадесета година в състав </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при участието на секретаря Стефка Тодорова </w:t>
        <w:tab/>
        <w:br/>
        <w:tab/>
        <w:t xml:space="preserve"> </w:t>
        <w:tab/>
        <w:br/>
        <w:tab/>
        <w:t xml:space="preserve">сложи на разглеждане гр. дело № 2065 по описа за 2016 г., докладвано от съдията АЛБЕНА БОНЕВА</w:t>
        <w:tab/>
        <w:br/>
        <w:tab/>
        <w:t xml:space="preserve"> </w:t>
        <w:tab/>
        <w:br/>
        <w:tab/>
        <w:t xml:space="preserve"> </w:t>
        <w:tab/>
        <w:br/>
        <w:tab/>
        <w:t xml:space="preserve"/>
        <w:tab/>
        <w:br/>
        <w:tab/>
        <w:t xml:space="preserve"/>
        <w:tab/>
        <w:br/>
        <w:tab/>
        <w:t xml:space="preserve">Производство по чл. 290 ГПК. </w:t>
        <w:tab/>
        <w:br/>
        <w:tab/>
        <w:t xml:space="preserve"> </w:t>
        <w:tab/>
        <w:br/>
        <w:tab/>
        <w:t xml:space="preserve">След изпълнение на разпоредбите на чл. 142, ал. 1 от ГПК и на поименното повикване, на първо четене в 09.18 часа, страните се представиха така:</w:t>
        <w:tab/>
        <w:br/>
        <w:tab/>
        <w:t xml:space="preserve"> </w:t>
        <w:tab/>
        <w:br/>
        <w:tab/>
        <w:t xml:space="preserve">ЖАЛБОПОДАТЕЛ: [фирма]- редовно и своевременно призован при условията на чл. 289 ГПК, чрез публикация в ДВ, бр. 85 от 28.10.2016 г., се представлява от юрист И. с пълномощно по делото.</w:t>
        <w:tab/>
        <w:br/>
        <w:tab/>
        <w:t xml:space="preserve"> </w:t>
        <w:tab/>
        <w:br/>
        <w:tab/>
        <w:t xml:space="preserve">ОТВЕТНИК: Е. С. Тоцев - редовно и своевременно призован при условията на чл. 289 ГПК, чрез публикация в ДВ, бр. 85 от 28.10.2016 г., не се явява. Представлява се от адвокат Р. Д., редовно упълномощен.</w:t>
        <w:tab/>
        <w:br/>
        <w:tab/>
        <w:t xml:space="preserve"> </w:t>
        <w:tab/>
        <w:br/>
        <w:tab/>
        <w:t xml:space="preserve">ВЪРХОВНИЯТ КАСАЦИОНЕН СЪД, Четвърто гражданско отделение</w:t>
        <w:tab/>
        <w:br/>
        <w:tab/>
        <w:t xml:space="preserve"> </w:t>
        <w:tab/>
        <w:br/>
        <w:tab/>
        <w:t xml:space="preserve"> ОПРЕДЕЛИ:</w:t>
        <w:tab/>
        <w:br/>
        <w:tab/>
        <w:t xml:space="preserve"> </w:t>
        <w:tab/>
        <w:br/>
        <w:tab/>
        <w:t xml:space="preserve">ДАВА ХОД НА ДЕЛОТО</w:t>
        <w:tab/>
        <w:br/>
        <w:tab/>
        <w:t xml:space="preserve"> </w:t>
        <w:tab/>
        <w:br/>
        <w:tab/>
        <w:t xml:space="preserve">Юрист И.: Поддържам касационната жалба.</w:t>
        <w:tab/>
        <w:br/>
        <w:tab/>
        <w:t xml:space="preserve"> </w:t>
        <w:tab/>
        <w:br/>
        <w:tab/>
        <w:t xml:space="preserve">Адвокат Д.: Оспорвам касационната жалба. Поддържам отговора. Представям молба-становище. Считам, че производството по жалбата е недопустимо, тъй като цената на предявения иск е под 20 000 лева. Твърдим, че делото е търговско.</w:t>
        <w:tab/>
        <w:br/>
        <w:tab/>
        <w:t xml:space="preserve"> </w:t>
        <w:tab/>
        <w:br/>
        <w:tab/>
        <w:t xml:space="preserve">Юрист И.: Уважаеми върховни касационни съдии, противопоставяме се на искането. Насрещната страна е физическо лице. Има голяма практика при която и преди промяната на ГПК и при настоящите критерии свързани с размера на иска, производствата се разглеждат като граждански. По такъв ред се е водило производството и до момента и пред първа и втора инстанция и особено при положение, че вече е пуснато и касационно обжалване считам, че искането е неоснователно. Освен това, ищецът е завел общи искове във връзка със същото спиране на производството с размер над 27- 28 000 лева и по този начин, на първо място като предяви частичен иск умишлено с по-нисък размер и не подлежеше на касационно обжалване, се допусна една незаконосъобразност на решението по наше становище и молим да упражним правото си на касация. </w:t>
        <w:tab/>
        <w:br/>
        <w:tab/>
        <w:t xml:space="preserve"> </w:t>
        <w:tab/>
        <w:br/>
        <w:tab/>
        <w:t xml:space="preserve">ВЪРХОВНИЯТ КАСАЦИОНЕН СЪД, състав на Четвърто гражданско отделение намира, че по искането за прекратяване на производството по допустимост по молба на ответника по касационната жалба, постъпила за днешното съдебно заседание, следва да се произнесе в закрито съдебно заседание.</w:t>
        <w:tab/>
        <w:br/>
        <w:tab/>
        <w:t xml:space="preserve"> </w:t>
        <w:tab/>
        <w:br/>
        <w:tab/>
        <w:t xml:space="preserve">Производството по делото следва да бъде спряно предвид обстоятелството, че въпросът по който е допуснато касационно обжалване, е предмет по Тълкувателно дело №3/2016 г. на ОСГТК на ВКС, поради което на основание чл. 292 от ГПК</w:t>
        <w:tab/>
        <w:br/>
        <w:tab/>
        <w:t xml:space="preserve"> </w:t>
        <w:tab/>
        <w:br/>
        <w:tab/>
        <w:t xml:space="preserve"> ОПРЕДЕЛИ:СПИРА производството по гр. дело №2065/2016 г. по описа на Върховния касационен съд, Четвърто гражданско отделение до постановяване на тълкувателно решение по Тълкувателно дело №3/2016 г. на ОСГТК на ВКС по въпроса: „Ползва ли се решение по уважен частичен иск със сила на пресъдено нещо относно правопораждащите факти на спорното право при предявен в друг исков процес иск за горницата, произтичаща от същото право?” </w:t>
        <w:tab/>
        <w:br/>
        <w:tab/>
        <w:t xml:space="preserve"> </w:t>
        <w:tab/>
        <w:br/>
        <w:tab/>
        <w:t xml:space="preserve">Определението не подлежи на обжалване.</w:t>
        <w:tab/>
        <w:br/>
        <w:tab/>
        <w:t xml:space="preserve"> </w:t>
        <w:tab/>
        <w:br/>
        <w:tab/>
        <w:t xml:space="preserve">Разглеждането на делото приключи в 09.25 часа.</w:t>
        <w:tab/>
        <w:br/>
        <w:tab/>
        <w:t xml:space="preserve"> </w:t>
        <w:tab/>
        <w:br/>
        <w:tab/>
        <w:t xml:space="preserve"> ПРЕДСЕДАТЕЛ:</w:t>
        <w:tab/>
        <w:br/>
        <w:tab/>
        <w:t xml:space="preserve"> </w:t>
        <w:tab/>
        <w:br/>
        <w:tab/>
        <w:t xml:space="preserve"> ЧЛЕНОВЕ:</w:t>
        <w:tab/>
        <w:br/>
        <w:tab/>
        <w:t xml:space="preserve"/>
        <w:tab/>
        <w:br/>
        <w:tab/>
        <w:t xml:space="preserve">СЕКРЕТАР: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