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№949/23.01.2019 по адм. д. №13950/2017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кодекс. </w:t>
        <w:tab/>
        <w:br/>
        <w:tab/>
        <w:t xml:space="preserve">Образувано е по касационна жалба на кмета на О. Т против решение № 97 от 23.10.2017г., постановено по адм. д. № 161/2017 г. по описа на Административен съд гр. Т.. Касаторът навежда доводи за неправилност на обжалваното решение като постановено при съществени нарушения на процесуалните правила и в нарушение на материалния закон – отменителни основания съобразно чл. 209, т. 3 АПК и моли за отмяната му. </w:t>
        <w:tab/>
        <w:br/>
        <w:tab/>
        <w:t xml:space="preserve">Ответникът – Районна прокуратура – Търговище не изразява становище по касационната жалба.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от надлежна страна и в законоустановения срок, поради което е процесуално допустима, а разгледана по същество е основателна като съображенията за това са следните: </w:t>
        <w:tab/>
        <w:br/>
        <w:tab/>
        <w:t xml:space="preserve">С обжалваното решение Административен съд гр. Т. прогласява нищожността на заповед № З-01-178/24.02.2015 г. на кмета на О. Т, с която на „Търговище сити център“ ООД е учредено допълнително право на строеж в сграда с обществено обслужващо предназначение, подробно описана в заповедта. </w:t>
        <w:tab/>
        <w:br/>
        <w:tab/>
        <w:t xml:space="preserve">Решението е постановено при съществени нарушения на процесуалните правила. </w:t>
        <w:tab/>
        <w:br/>
        <w:tab/>
        <w:t xml:space="preserve">Производството пред административния съд е образувано по протест на Районна прокуратура – Търговище срещу цитираната по-горе заповед. В нарушение на чл. 153, ал. 1 АПК съдът конституира като страни по делото подателят на протеста и издателят на административния акт, но не и заинтересувана страна „Търговище сити център“ ООД в полза, на която е издадена заповедта. </w:t>
        <w:tab/>
        <w:br/>
        <w:tab/>
        <w:t xml:space="preserve">Правилното конституиране на страните в съдебното административно производство се следи служебно от съда, тъй като решението се ползва с обвързваща сила за страните по реда на чл. 177, ал. 1 АПК, респективно чл. 298, ал. 1 ГПК във вр. с чл. 144 АПК, от която произтичат и последващите им процесуални права. Именно поради това неучастието на заинтересована страна по реда на чл. 153, ал. 1 АПК съставлява процесуално нарушение от категорията на съществените. </w:t>
        <w:tab/>
        <w:br/>
        <w:tab/>
        <w:t xml:space="preserve">С оглед на изложеното обжалваното решение е неправилно като постановено при съществени нарушения на процесуалните правила, поради което същото следва да се отмени, а делото да се върне за ново разглеждане от друг състав на първоинстанционния съд, който следва да конституира като заинтересувана страна по делото „Търговище сити център“ ООД. </w:t>
        <w:tab/>
        <w:br/>
        <w:tab/>
        <w:t xml:space="preserve">По изложените съображения и на основание чл. 221, ал. 2 вр. чл. 222, ал. 2, т. 1 АПК Върховният административен съд, второ отделение,РЕШИ:</w:t>
        <w:tab/>
        <w:br/>
        <w:tab/>
        <w:t xml:space="preserve">ОТМЕНЯ решение № 97 от 23.10.2017г., постановено по адм. д. № 161/2017 г. по описа на Административен съд гр. Т.. </w:t>
        <w:tab/>
        <w:br/>
        <w:tab/>
        <w:t xml:space="preserve">ВРЪЩА делото за ново разглеждане от друг състав на същия съд.Решението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