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№791/18.01.2019 по адм. д. №6189/2017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Комисия за защита на личните данни против решение № 895/16.02.2017 г., постановено по адм. дело №9546/2016 г. на Административен съд София - град /АССГ/ в частта му, в която е отменена т. 2 от решение №Ж-905/22.08.2016 година на Комисията за защита на личните данни. </w:t>
        <w:tab/>
        <w:br/>
        <w:tab/>
        <w:t xml:space="preserve">Оплакванията в касационната жалба са за неправилност на решението, като необосновано и постановено в противоречие с материалния закон отм. енителни основания по чл. 209, т. 3 АПК. </w:t>
        <w:tab/>
        <w:br/>
        <w:tab/>
        <w:t xml:space="preserve">Ответникът - "С.Г.Г" ООД, град София е депозирал писмен отговор със становище за неоснователност на касационната жалба. </w:t>
        <w:tab/>
        <w:br/>
        <w:tab/>
        <w:t xml:space="preserve">Ответникът - Ц.М от [населено място] не изразява становище.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решение. </w:t>
        <w:tab/>
        <w:br/>
        <w:tab/>
        <w:t xml:space="preserve">Като взе предвид изложеното в касационната жалба и данните по делото настоящият състав на Върховния административен съд, констатира следното: </w:t>
        <w:tab/>
        <w:br/>
        <w:tab/>
        <w:t xml:space="preserve">Касационната жалба е подадена в срока по чл. 211, ал. 1 от АПК и от страна, за която съдебният акт в оспорената част е неблагоприятен, поради което е допустима.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оспореното пред АССГ решение е отменено решение №Ж-905/22.08.2016 година, в частта му по т. 2, в която е уважена жалбата на Ц.М за нарушение по чл. 20, ал. 1 Закон за защита личните данни /ЗЗЛД/, и на основание чл. 42, ал. 3 ЗЗЛД е наложена имуществена санкция в размер на 2000 лева на "С.Г.Г" ООД, за неизпълнение на задължението му в качеството на администратор на лични данни за уведоми физическото лице за основанието за обработване на личните му данни. </w:t>
        <w:tab/>
        <w:br/>
        <w:tab/>
        <w:t xml:space="preserve">АССГ е приел, че решението на Комисията за защита на личните данни в оспорената му част е издадено от компетентния съгласно чл. 38 от ЗЗЛД, при спазване на изискванията за форма и на административнопроизводствените правила, но при неправилно приложение на материалния закон. </w:t>
        <w:tab/>
        <w:br/>
        <w:tab/>
        <w:t xml:space="preserve">Касационната инстнациа намира така постановеното решение за неправилно по следните съображения: </w:t>
        <w:tab/>
        <w:br/>
        <w:tab/>
        <w:t xml:space="preserve">Установено е по делото, че Ц.М е абонат на "БТК" ЕАД и е ползвал договорени с оператора услуги, като е дал изричното си съгласие оператора да обработва личните му данни. Съгласно сключения между страните между „БТК" АД и Масларски индивидуален договор, последният е декларирал съгласието си телекомуникационният оператор да предоставя личните му данни на трети лица, в т. ч на банки, кредитни бюра и агенции за събиране на вземания. Доказано е, че Масларски не е заплатил задълженията cи за ползвани телекомуникационни услуги по 19 месечни сметки в общ размер на 1320, 70 лева. Съгласно договор за цесия от 31.05.2014 година „БТК" АД е възложило на "С.Г.Г" ООД да организира с всички позволени от закона средства събирането на вземания на задължени лица. </w:t>
        <w:tab/>
        <w:br/>
        <w:tab/>
        <w:t xml:space="preserve">По отношение на установената фактическа обстановка не е налице спор между страните по делото и правилно е възприета от първата инстанция в съответствие с всички събрани по делото доказателства. Страните не спорят относно наличието на договор за мобилни и фиксирани телефонни услуги между Ц.М и „БТК“ЕАД, по който не са платени 19 месечни задължения. Според съдържанието на договор-заявка форма 1А Масларски се е съгласил и дава съгласието си „БТК“ЕАД да предоставя личните му данни на трети лица с цел събиране на вземания. С договор за цесия № 35033/31.05.2014 г. вземането на „БТК“ЕАД“ към Ц.М е прехвърлено на „С.Г.Г“ООД, като в тази връзка личните му данни са предадени от „БТК“ЕАД на „С.Г.Г“ООД. За извършеното прехвърляне (цесия) са изпратени на Масларски е изпратено уведомление за цесията по куриерска фирма на 23.06.2014 година, както и са изпратени още покани за плащане от 04.03.2015, 04.08.2015 и 02.09.2015 година, за които той твърди, че не получил същите. АССГ е обосновал извод, че той е редовно уведомен, защото не е доказал по пътя на насрещното доказване смяна на адреса си. Този фактически извод на първата инстанция е формиран при неправилно разпределение на доказателствената тежест. Твърдението, че Ц.М е уведомен за извършеното прехвърляне на задължението му и обстоятелството, че трето лице, на което той не е предоставил личните си данни ще ги получи, следва да бъде установено при условията на пълно доказване от лицето, което се позовава на този факт в случая „С.Г.Г“ООД, а не да бъде опровергаван от другата страна. Получаването на уведомление е възможно да бъде установено с всички доказателствени средства, но от тях следва да се установи, че до знанието на лицето е достигнала съответната информация и не е достатъчно да се установи само, че са изпратени писма на адреса на адреса, който лицето ползва обичайно и на този адрес е получавало други съобщения/призовки. Изпращането на съобщение не е възможно да бъде приравнено с получаването му и това разграничение е резултат от обичайната човешка логика, чийто правила също са нарушени при неправилното формиране на фактическия извод от АССГ, че Ц.М е редовно уведомен за това, че личните му данни се обработват от администратор, на който той не ги е предоставил. Допълнително следва изрично да бъде посочено, че съдът е разглеждал изпращането на уведомление по чл. 99, ал. 3 от ЗЗД (ЗАКОН ЗА ЗАДЪЛЖЕНИЯТА И ДОГОВОРИТЕ) (за извършена цесия) като равнозначно на уведомление по чл. 20, ал. 1 от ЗЗЛД без да отчита разликата, която съществува между тези две уведомления, произтичащи от различните правоотношения и правата, които защитават. В единия случая отношенията са облигационни и се развиват между равнопоставени правни субекти, а в другия административни и неизпълнението на задължението за защитата на личните данни на физическите лица е скрепено с административна санкция. </w:t>
        <w:tab/>
        <w:br/>
        <w:tab/>
        <w:t xml:space="preserve">Съгласно чл. 20 от ЗЗЛД когато личните данни не са получени от физическото лице, за което те се отнасят, администраторът или негов представител му предоставя: 1. данните, които идентифицират администратора и неговия представител; 2. целите на обработването на личните данни; 3. категориите лични данни, отнасящи се до съответното физическо лице; 4. получателите или категориите получатели, на които могат да бъдат разкрити данните; 5. информация за правото на достъп и правото на коригиране на събраните данни. Уведомлението за цесия е изготвено от „С.Г.Г“ООД като е посочено, че действа като пълномощник на „БТК“АД, а не в лично качество като администратор на лични данни, които не са получени от физическото лице, за което се отнасят. Уведомлението е за извършена цесия, а не по чл. 20, ал. 1 от ЗЗЛД и независимо, че в него има данни, които идентифицират администратора то не дава яснота на физическото лице, че той обработва негови лични данни, както и с каква цел доколкото в него се съдържа много обобщена информация относно извършената цесия и предмета на дейност на „С.Г.Г“ООД. Липсват въобще информация относно получателите или категориите получатели, на които могат да бъдат разкрити данните и информация за правото на достъп и правото на коригиране на събраните данни. Независимо, че за последните две обстоятелства не е наложена санкция с отмененото от АССГ решение на КЗЛ липсата им е показателна за възприемане на уведомлението за цесия именно като такова, каквото е посоченото наименование, а не като уведомление по чл. 20 от ЗЗЛД. </w:t>
        <w:tab/>
        <w:br/>
        <w:tab/>
        <w:t xml:space="preserve">По изложените съображения настоящият съдебен състав намира изводът на АССГ наличие на уведомление по чл. 20 от ЗЗЛД за необоснован от събраните по делото доказателства и в противоречие с материалния закон. Този неправилен извод е довел и до неправилност на съдебното решение доколкото с него е отменено решение на КЗЛД, в което правилно и обосновано е прието за установено извършено нарушение от „С.Г.Г“ООД, изразяващо се именно в обработване на личните данни на Ц.М, без той да ги е предоставил на дружеството и без то да го е уведомило за предприемане на действия по обработването им. </w:t>
        <w:tab/>
        <w:br/>
        <w:tab/>
        <w:t xml:space="preserve">Аргументирано Комисията приема, че в случая от страна на „С.Г.Г“ООД е допуснато нарушение на чл. 20, ал. 1 от ЗЗЛД. Разпоредбата задължава администратора на лични данни, когато не е получил данните от физическото лице, за което те се отнасят, да предостави на това лице информация, която идентифицира администратора и неговия представител и такава за целите на обработването на личните данни (чл. 20, ал. 1, т. 1 и т. 2 от ЗЗЛД), а при преценка, че това е необходимо и сведения относно категориите лични данни, отнасящи се до съответното физическо лице, получателите или категориите получатели, на които могат да бъдат разкрити данните, както и такива за правото на достъп и правото на коригиране на събраните данни (арг. от чл. 21 вр. чл. 20, ал. 1, т. 3 - т. 5 от ЗЗЛД). В случая по делото е установено, че „С.Г.Г“ООД при обработване на личните данни на Ц.М като администратор на лични данни, които са му предоставени от друг администратор на лични данни („БТК“АД), който ги е получил от физическото лице. </w:t>
        <w:tab/>
        <w:br/>
        <w:tab/>
        <w:t xml:space="preserve">Този извод е направен в акта на комисията и се установява от събраните по делото доказателства, а и на практика не се оспорва от „С.Г.Г“ООД доколкото то поддържа евентуални становища, че е изпълнил изискванията на чл. 20 от ЗЗЛД чрез телефонни разговори на негови служители с Ц.М, а и евентуално липсата на възникнало за него задължение за уведомяване по аргумент от чл. 20, ал. 3 от ЗЗЛД. </w:t>
        <w:tab/>
        <w:br/>
        <w:tab/>
        <w:t xml:space="preserve">Тези съображения, развити и в отговора по касационната жалба могат да бъдат възприемани само като неоспорване на приетото от КЗЛД, че „Г.С.Г“ООД обработва данните на Ц.М в качеството на администратор на лични данни, който не е получил данните от физическото лице, за което те се отнасят, но обработва същите съгласно § 1, т. 1 от ЗЗЛД.Стелно за него е възникнало задължението, предвидено в чл. 20, ал. 1, т. 1 и т. 2 от ЗЗЛД, а именно да представи на Ц.М данните, които идентифицират администратора и неговия представител и целите на обработването на личните данни. В уведомлението за цесия, изпратено от „С.Г.Г“ООД на адреса на Масларски, е посочен ЕИК на дружеството и идентификационния му номер като администратор на лични данни, но не и ясна цел на обработването и то на какви данни. Това уведомление не е получено от Ц.М, а доказано е само изпращането му. По този начин изпращането на уведомление за цесия не покрива изискванията на чл. 20, ал. 1, т. 1 и т. 2 от ЗЗЛД за уведомяване от администратор на лични данни на физическото лице, чийто данни обработва без да ги е получило от него. Действително е без правно значение как се развиват облигационните отношения между страните с оглед липсата на уведомяване за цесията, но на практика невръчването на това съобщение води до пълна липса на писмено уведомяване по чл. 20, ал. 1 от ЗЗЛД. </w:t>
        <w:tab/>
        <w:br/>
        <w:tab/>
        <w:t xml:space="preserve">Съгласно чл. 20, ал. 3 от ЗЗЛД ал. 1 не се прилага, когато: 1. обработването е за статистически, исторически или научни цели и предоставянето на данните по ал. 1 е невъзможно или изисква прекомерни усилия; 2. вписването или разкриването на данни са изрично предвидени в закон; 3. физическото лице, за което се отнасят данните, вече разполага с информацията по ал. 1; 4. е налице изрична забрана за това в закон. Очевидно предпоставките на чл. 20, ал. 3, т. 1, 2 и 4 не кореспондират с нито един от установените по делото факти. Договорът за предоставяне на мобилна услуга не съдържа изричното съгласие на Ц.М неговите лични данни да бъдат предоставени именно на „С.Г.Г“ООД, а абстрактно на трето лице за събиране на вземанията на „БТК“АД към него, поради което не е възможно да се приеме наличието на знание по смисъла на чл. 20, ал. 3, т. 3 от ЗЗЛД именно по отношение този администратор на лични данни, което да го освобождава от задължението да уведоми физическото лице за обработването. </w:t>
        <w:tab/>
        <w:br/>
        <w:tab/>
        <w:t xml:space="preserve">Като е достигнал до противоположен правен извод относно наличието на нарушение от страна на „С.Г.Г“ООД АССГ е постановил неправилно съдебно решение, което на основание чл. 221, ал. 2 от АПК следва да бъде отменено, а вместо него да бъде постановено друго. Необосновано АССГ приема, че в оспореното решение на Комисията липсват мотиви. Решението е обосновано с фактически и правни съображения, от които следва еднозначен извод, че „С.Г.Г“ ООД е допуснало нарушение по смисъла на чл. 20, ал. 1, т. 1 и т. 2 от ЗЗЛД при обработването на личните данни на Ц.М като администратор на лични данни, които не са получени от физическото лице. Определеният размер на имуществената санкция е в рамките на закона и съответства на извършеното нарушение, поради което след отмяна на решението на АССГ трябва да бъде отхвърлена жалбата на „С.Г.Г“ООД против законосъобразното решение на КЗЛД в оспорената му част. </w:t>
        <w:tab/>
        <w:br/>
        <w:tab/>
        <w:t xml:space="preserve">По водене на делото пред първоинстанционния съд Комисията не е направила разноски, и не е представлявана от юрисконсулт, поради което с оглед изхода на спора няма право на разноски. Другата ответна страна също не е претендирала разноски. </w:t>
        <w:tab/>
        <w:br/>
        <w:tab/>
        <w:t xml:space="preserve">За настоящата инстанция КЗЛД е представлявана от юрисконсулт и е направила искане за присъждане на разноски, представляващи юрисконсултско възнаграждение, поради което на основание чл. 24 от Наредба за заплащането на правна помощ следва да й бъдат присъдени разноски в размер на 100 лева. </w:t>
        <w:tab/>
        <w:br/>
        <w:tab/>
        <w:t xml:space="preserve">По тези съображения и на основание чл. 222, ал. 1 от АПК, Върховният административен съд, пето отделение,РЕШИ:</w:t>
        <w:tab/>
        <w:br/>
        <w:tab/>
        <w:t xml:space="preserve">ОТМЕНЯ решение № 895/16.02.2017 г., постановено по адм. дело №9546/2016 г. на Административен съд София - град в частта му, в която е отменена т. 2 от решение №Ж-905/22.08.2016 година на Комисията за защита на личните данни и вместо него ПОСТАНОВЯВА: </w:t>
        <w:tab/>
        <w:br/>
        <w:tab/>
        <w:t xml:space="preserve">ОТХВЪРЛЯ жалбата на С.Г.Г“ООД против т. 2 от решение №Ж-905/22.08.2016 година на Комисията за защита на личните данни. </w:t>
        <w:tab/>
        <w:br/>
        <w:tab/>
        <w:t xml:space="preserve">ОСЪЖДА "С.Г.Г“ООД - София да заплати на Комисия за защита на личните данни разноски по делото на настоящата съдебна инстанция в размер на 100 /сто/ лева.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