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№25/03.02.2020 по търг. д. №3016/2018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</w:t>
        <w:tab/>
        <w:br/>
        <w:tab/>
        <w:t xml:space="preserve"> </w:t>
        <w:tab/>
        <w:br/>
        <w:tab/>
        <w:t xml:space="preserve">Гр. София, 03.02.2020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28.01.2020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П. Х</w:t>
        <w:tab/>
        <w:br/>
        <w:tab/>
        <w:t xml:space="preserve"> </w:t>
        <w:tab/>
        <w:br/>
        <w:tab/>
        <w:t xml:space="preserve">търговско дело № 3016/2018 година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> </w:t>
        <w:tab/>
        <w:br/>
        <w:tab/>
        <w:t xml:space="preserve">Производството е приключило с постановяване на решение № 37 от 02.05.3019 г., с което е оставена без уважение молбата на В. Е. П. – Г. за отмяна на влязлото в сила решение на СГС, ТО, VІ-4 състав по гр. д.№ 6186/2016 г., на основание чл. 303 ал. 1 т. 5 ГПК.</w:t>
        <w:tab/>
        <w:br/>
        <w:tab/>
        <w:t xml:space="preserve"> </w:t>
        <w:tab/>
        <w:br/>
        <w:tab/>
        <w:t xml:space="preserve">Междувременно, на основание чл. 309 ал. 1, вр. чл. 282 ал. 2 т. 1 ГПК, е било спряно изпълнението на решението на СГС, тъй като молителката е внесла обезпечение в размер на дължимата сума от 1 600 лв. </w:t>
        <w:tab/>
        <w:br/>
        <w:tab/>
        <w:t xml:space="preserve"> </w:t>
        <w:tab/>
        <w:br/>
        <w:tab/>
        <w:t xml:space="preserve">На 24.06.2019 г. е постъпила молба от В. Е. П. – Г., за освобождаване на внесената гаранция. Една от насрещните страни, а именно Н. Б. П., е възразила против искането за връщане на внесеното обезпечение, т. к. има вземане към молителката по спряното изпълнително дело и моли сумата да бъде преведена по него. В тази връзка на 13.01.2020 г. е постъпило и искане от ЧСИ А. Д., рег.№ 853, за превеждане на обезпечението по негова сметка, т. к. дължимите суми по изп. д.№ 20188530400239 /с присъединяване на разноските по т. д.№ 3016/2018 г. на ВКС, ТК, ІІ т. о./ са в по-голям размер. В отговор на това искане молителката В. П. – Г. писмено е заявила, че дава съгласието си обезпечението от 1 600 лв. да бъде преведено по специалната банкова сметка на ЧСИ А. Д. за покриване на задълженията й по изпълнително дело № 20188530400239.</w:t>
        <w:tab/>
        <w:br/>
        <w:tab/>
        <w:t xml:space="preserve"> </w:t>
        <w:tab/>
        <w:br/>
        <w:tab/>
        <w:t xml:space="preserve">Предвид горното, настоящият съдебен състав намира, че искането на Н. П. и ЧСИ е основателно. Внесената гаранция по чл. 282 ал. 2 ГПК обезпечава изпълнението на присъдените с атакуваното решение суми. След като е образувано изпълнително производство и не е налице пълно погасяване на вземането, сумата следва да се преведе на съдебния изпълнител за удовлетворяване на взискателя.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Внесеното обезпечение в размер на 1 600 лв. ДА СЕ ПРЕВЕДЕ на ЧСИ А. Д., рег.№ 853, по изп. д.№ 20188530400239, по посочената от същия банкова сметка в РАЙФАЙЗЕН /БЪЛГАРИЯ/ АД, за да послужи за удовлетворяване на взискателя Н. Б. П..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