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№1118/30.04.2024 по търг. д. №835/2023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1118</w:t>
        <w:tab/>
        <w:br/>
        <w:tab/>
        <w:t xml:space="preserve"/>
        <w:tab/>
        <w:br/>
        <w:tab/>
        <w:t xml:space="preserve"> гр. София, 30.04.2024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2-РИ СЪСТАВ, в закрито заседание на осемнадесети януари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разгледа докладваното от Анжелина Христова Касационно търговско дело № 20238002900835 по описа за 2023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от „Термал Инженеринг“ ООД, гр.Бургас, чрез адв.М.Б. и адв.Л.Г. срещу решение №96/01.12.2022г., постановено по в. т.д. №59/2022г. на Апелативен съд - Бургас, с което е потвърдено решение №322/29.10.2021г., постановено по т. д. №402/2019г. на Окръжен съд - Бургас, с което е осъдено „Термал Инженеринг” ООД , гр. Бургас да заплати на Община Камено, гр.Камено сумата 200 000 лева, като част от сумата от 206 990 лева, представляваща обезщетение за гаранционни недостатъци, проявени след приемането на строително-монтажни работи /СМР/ по полагане на хидроизолация в сградния фонд на Средно училище „Христо Ботев“ - гр. Камено, изпълнени въз основа на Договор №BG161PO001/1.1-09/2010/047 от 19.05.2014г. по Проект „Внедряване на мерки за енергийна ефективност в образователните заведения в община Камено“ на ОП „Регионално развитие“ 2007-2013г. и са отхвърлени, както следва: обратният иск на „Термал Инженеринг” ООД против „Дженерали Застраховане“ ЕАД, гр.София за заплащане на обезщетение в размер на 200 000 лева по договор за застраховка „Професионална отговорност в проектирането и строителството“, сключен на 17.09.2018г.; обратният иск, предявен в условията на евентуалност, на „Термал Инженеринг” ООД против „Ей Енд Джи Инвест България“ ЕООД, гр.София за заплащане на обезщетение в размер на 200 000 лева по Договор за възлагане на строително - монтажни работи от 05.08.2014г.; насрещният иск на „Термал Инженеринг” ООД против Община Камено за заплащане на стойността на СМР /с включен ДДС/, изпълнени по Договор №BG161PO001/1.1-09/2010/047 от 19.05.2014г. по Проект „Внедряване на мерки за енергийна ефективност в образователните заведения в община Камено“ на ОП „Регионално развитие“ 2007-2013 г., както следва:</w:t>
        <w:tab/>
        <w:br/>
        <w:tab/>
        <w:t xml:space="preserve"/>
        <w:tab/>
        <w:br/>
        <w:tab/>
        <w:t xml:space="preserve">- сумата от 18 101.62 лева, дължима по Фактура №0000205088 от 6.11.2015г., ведно мораторна лихва в размер на 5 510 лева, дължима за периода от 6.12.2016г. до 6.11.2019г. и законната лихва, считано от 8.11.2019г. до окончателно изплащане;</w:t>
        <w:tab/>
        <w:br/>
        <w:tab/>
        <w:t xml:space="preserve"/>
        <w:tab/>
        <w:br/>
        <w:tab/>
        <w:t xml:space="preserve">- сумата от 7 136.38 лева, дължима по Фактура №0000205089 от 6.11.2015г., ведно мораторна лихва в размер на 2 173 лева, дължима за периода от 6.12.2016г. до 6.11.2019г. и законната лихва, считано от 8.11.2019г. до окончателно изплащане;</w:t>
        <w:tab/>
        <w:br/>
        <w:tab/>
        <w:t xml:space="preserve"/>
        <w:tab/>
        <w:br/>
        <w:tab/>
        <w:t xml:space="preserve">- сумата от 28 904.16 лева, дължима по Фактура №********** от 6.11.2015г., ведно мораторна лихва в размер на 8 800 лева, дължима за периода от 6.12.2016г. до 6.11.2019г. и законната лихва, считано от 8.11.2019г. до окончателно изплащане;</w:t>
        <w:tab/>
        <w:br/>
        <w:tab/>
        <w:t xml:space="preserve"/>
        <w:tab/>
        <w:br/>
        <w:tab/>
        <w:t xml:space="preserve">- сумата от 14 543.15 лева, дължима по Фактура №0000205091 от 6.11.2015г., ведно мораторна лихва в размер на 4 428 лева, дължима за периода от 6.12.2016г. до 6.11.2019г. и законната лихва, считано от 8.11.2019г. до окончателно изплащане.</w:t>
        <w:tab/>
        <w:br/>
        <w:tab/>
        <w:t xml:space="preserve"/>
        <w:tab/>
        <w:br/>
        <w:tab/>
        <w:t xml:space="preserve">Касаторът поддържа, че решението е неправилно, постановено в противоречие с материалния закон, процесуалния закон и е необосновано.</w:t>
        <w:tab/>
        <w:br/>
        <w:tab/>
        <w:t xml:space="preserve"/>
        <w:tab/>
        <w:br/>
        <w:tab/>
        <w:t xml:space="preserve">Моли да бъде отменено и да бъде постановено ново решение, с което да бъдат уважени предявените от него искове.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взе данните по делото, намира следното: Подадената касационна жалба от „Термал Инженеринг“ ООД е нередовна и следва да бъде оставена без движение. Видно от сочената обжалвана част от решението на въззивния съд, както и от формулираното искане към касационния съд, не се обжалва решението в частта, с която е потвърдено първоинстанционното решение за отхвърляне на предявения в условията на евентуалност обратен иск от „Термал Инженеринг” ООД против „Застрахователно дружество Евроинс“ АД, гр. София за заплащане на обезщетение в размер на 200 000 лева по договор за застраховка „Професионална отговорност в проектирането и строителството“, сключен на 18.09.2015г. В същото време в самата касационна жалба са изложени оплаквания за допуснати от въззивния съд нарушения на закона и необосновани изводи именно при произнасянето по иска срещу „Застрахователно дружество Евроинс“ АД. Във връзка с тези оплаквания е и поставеният в изложението по чл.284, ал.3, т.1 ГПК материалноправен въпрос по реда на чл.280, ал.1, т.3 ГПК.</w:t>
        <w:tab/>
        <w:br/>
        <w:tab/>
        <w:t xml:space="preserve"/>
        <w:tab/>
        <w:br/>
        <w:tab/>
        <w:t xml:space="preserve">По отношение на касационната жалба срещу въззивното решение, с което е потвърдено първоинстанционното решение за отхвърляне на обратния иск срещу „Дженерали Застраховане“ ЕАД, няма изложени никакви оплаквания, нито са поставени въпроси по реда на чл.280, ал.1 ГПК. С оглед гореизложеното, настоящият съдебен състав намира, че е налице противоречие между изложените в жалбата оплаквания за неправилност на въззивното решение, с което е потвърдено решението на окръжния съд за отхвърляне на обратния иск срещу „Застрахователно дружество Евроинс“ АД и искането за отмяна на въззивното решение, с което е потвърдено първоинстанционното решение за отхвърляне на обратния иск срещу „Дженерали Застраховане“ ЕАД и постановяване на ново решение за уважаване на така предявения иск. Констатира се и непълнота в искането на касатора по отношение на главния иск, предявен от Община Камено срещу „Термал Инженеринг“ ООД - след претендираната отмяна на въззивното решение в тази част, какво следва да е произнасянето по предявения иск. Предвид горното, касаторът следва да отстрани констатираните противоречия и да уточни в коя част обжалва въззивното решение и какво е искането му към съда.</w:t>
        <w:tab/>
        <w:br/>
        <w:tab/>
        <w:t xml:space="preserve"/>
        <w:tab/>
        <w:br/>
        <w:tab/>
        <w:t xml:space="preserve">Воден от горните мотиви,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ДВИЖЕНИЕ касационна жалба вх.№152 от</w:t>
        <w:tab/>
        <w:br/>
        <w:tab/>
        <w:t xml:space="preserve"/>
        <w:tab/>
        <w:br/>
        <w:tab/>
        <w:t xml:space="preserve">06.01.2023г. по описа на Апелативен съд - Бургас, подадена от „Термал Инженеринг“ ООД.</w:t>
        <w:tab/>
        <w:br/>
        <w:tab/>
        <w:t xml:space="preserve"/>
        <w:tab/>
        <w:br/>
        <w:tab/>
        <w:t xml:space="preserve">УКАЗВА на касатора, че следва в 1-седмичен срок с писмена молба с преписи за ответниците да уточни касационната жалба, като отстрани гореописаните противоречия.</w:t>
        <w:tab/>
        <w:br/>
        <w:tab/>
        <w:t xml:space="preserve"/>
        <w:tab/>
        <w:br/>
        <w:tab/>
        <w:t xml:space="preserve"> При неизпълнение касационната жалба ще бъде върната.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