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№13/29.01.2020 по нак. д. №21/2020 на ВКС, НК, II н.о.,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13</w:t>
        <w:tab/>
        <w:br/>
        <w:tab/>
        <w:t xml:space="preserve"> </w:t>
        <w:tab/>
        <w:br/>
        <w:tab/>
        <w:t xml:space="preserve"> гр. София, 29.01.2020 г.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двадесет и осми януари, 2020 г.,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 ЧЛЕНОВЕ:ТЕОДОРА СТАМБОЛОВА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С участието на прокурора от ВКП Ст.АТАНАСОВА</w:t>
        <w:tab/>
        <w:br/>
        <w:tab/>
        <w:t xml:space="preserve"> </w:t>
        <w:tab/>
        <w:br/>
        <w:tab/>
        <w:t xml:space="preserve">Разгледа докладваното от съдия СТАМБОЛОВА К.Н.Ч.Д. 21/20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реда на чл. 43, т. 1 НПК.</w:t>
        <w:tab/>
        <w:br/>
        <w:tab/>
        <w:t xml:space="preserve"> </w:t>
        <w:tab/>
        <w:br/>
        <w:tab/>
        <w:t xml:space="preserve">С разпореждане от 09.01.20 г., постановено по Н.О.Х.Д.20360/19 г., съдията – докладчик при РС-София /СРС/, 95 състав е прекратил производството по посоченото дело и е повдигнал спор за подсъдност между този съд и РС-Бургас, изпращайки същото на ВКС на РБ за произнасяне по реда на чл. 44, ал. 1 НПК.</w:t>
        <w:tab/>
        <w:br/>
        <w:tab/>
        <w:t xml:space="preserve"> </w:t>
        <w:tab/>
        <w:br/>
        <w:tab/>
        <w:t xml:space="preserve"> Прокурорът от ВКП изразява мнение, че компетентен да разгледа делото е РС-Бургас, предвид наличието на предпоставките по чл. 43, т. 1 НПК.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провери данните по производството, намери за установено следното:</w:t>
        <w:tab/>
        <w:br/>
        <w:tab/>
        <w:t xml:space="preserve"> </w:t>
        <w:tab/>
        <w:br/>
        <w:tab/>
        <w:t xml:space="preserve"> Първоначално пред РС-Бургас /БРС/ е образувано Н.О.Х.Д.5588/19 г. С разпореждане №2001/13.12.19 г., съдията-докладчик е прекратил съдебното производство и е изпратил делото на СРС. Той е съобразил разпоредбата на чл. 36, ал. 1 НПК и е отсъдил, че това е съдът, в чийто район е извършено престъплението-според обстоятелствената част на обвинителния акт /чл. 42, ал. 1 НПК/.</w:t>
        <w:tab/>
        <w:br/>
        <w:tab/>
        <w:t xml:space="preserve"> </w:t>
        <w:tab/>
        <w:br/>
        <w:tab/>
        <w:t xml:space="preserve"> В разпореждането на съдията-докладчик при СРС, 95 състав, фактът, че делото е подсъдно на този съд по общите правила на подсъдността, не е отречен, но е отразено, че трима от петимата свидетели, както и трите вещи лица по производството, са с адрес на призоваване в гр. Бургас. Поради тази причина се налага промяна на подсъдността на основание чл. 43, т. 1 НПК. Въпреки казаното в мотивната част на разпореждането, диспозитивната част установява повдигане на спор за подсъдност по реда на чл. 44, ал. 1 НПК между СРС и БРС.</w:t>
        <w:tab/>
        <w:br/>
        <w:tab/>
        <w:t xml:space="preserve"> </w:t>
        <w:tab/>
        <w:br/>
        <w:tab/>
        <w:t xml:space="preserve"> Описаното току-що експликира объркването на процедурите, в които е попаднал съдията-докладчик при СРС. Предвид отразеното в диспозитивната част на неговото разпореждане разглеждането на претенцията е по-скоро по реда на чл. 44, ал. 1 НПК, отколкото по реда на чл. 43, т. 1 НПК, както е образувано самото производство пред върховната съдебна инстанция по наказателни дела.</w:t>
        <w:tab/>
        <w:br/>
        <w:tab/>
        <w:t xml:space="preserve"> </w:t>
        <w:tab/>
        <w:br/>
        <w:tab/>
        <w:t xml:space="preserve">За да се повдигне спор по подсъдност, просто казано, съдът, на който е изпратено делото по подсъдност от друг съд, спори с последния, но по един и същи проблем, въведен и в двете разпореждания или най-малко по проблем, относим към приетото от първия съд по въпроса за местната подсъдност. Затова в процедурата по чл. 44, ал. 1 НПК на практика има две прекратени съдебни производства, съдържанието на чиито актове по прекратяване подлежи на разглеждане от ВКС, с цел да бъде решена вярно препирнята между съдилищата.</w:t>
        <w:tab/>
        <w:br/>
        <w:tab/>
        <w:t xml:space="preserve"> </w:t>
        <w:tab/>
        <w:br/>
        <w:tab/>
        <w:t xml:space="preserve">Що се касае до процедурата по реда на чл. 43, т. 1 НПК, при нея липсва какъвто и да е спор между съдилища. Съответният съд иска промяна на подсъдността от страна на ВКС с оглед предпоставките, заложени в нея. Той не може да активира процедура по чл. 44, ал. 1 НПК, защото не се препира с друг съд по някакъв общ въпрос. </w:t>
        <w:tab/>
        <w:br/>
        <w:tab/>
        <w:t xml:space="preserve"> </w:t>
        <w:tab/>
        <w:br/>
        <w:tab/>
        <w:t xml:space="preserve"> Казаното по съществото на процедурите, отнесено към фактите по настоящия казус, установява, че макар и неправилно процесуално повдигнат, спорът за подсъдност между СРС и БРС не е в полза на първия, той като не се отрича, че съгласно обстоятелствената част на обвинителния акт, процесното престъпление е извършено в гр. София.</w:t>
        <w:tab/>
        <w:br/>
        <w:tab/>
        <w:t xml:space="preserve"> </w:t>
        <w:tab/>
        <w:br/>
        <w:tab/>
        <w:t xml:space="preserve"> А по ангажираните аргументи за наличие на предпоставките по чл. 43, т. 1 НПК, този съд все пак ще отговори заради процесуална икономия, въпреки изложените тежки неблагополучия на сезирането му - те не са налице. Законът предпоставя наличието на „много“ обвиняеми или свидетели, които живеят в района на другия съд. В настоящия казус свидетелите не изпълват съдържанието на понятието, а пък неволно или не, в разпореждането не е спомената обвиняемата, чийто адрес на призоваване е в София. При това се изравнява бройката на предвидените от закона лица, които живеят в района на СРС-Бургас и на СРС-София. Същевременно третираната норма не се отнася до вещи лица /в българското процесуално право същите не са равностойни на свидетели/, каквато и бройка да са те, поради което неясно защо са включени в разпореждането на съдията-докладчик от СРС. 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 прекратеното Н.О.Х.Д.20360/19 г. по описа на РС-София за разглеждане от същия.</w:t>
        <w:tab/>
        <w:br/>
        <w:tab/>
        <w:t xml:space="preserve"> </w:t>
        <w:tab/>
        <w:br/>
        <w:tab/>
        <w:t xml:space="preserve">Копие от определението да се изпрати на председателя на РС-Бургас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