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№8457/05.06.2019 по адм. д. №6053/2018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Председателя на Комисия за противодействие на корупцията и за отнемане на незаконно придобитото имущество/КПКОНПИ/, чрез процесуален представител, против решение № 1448 от 06.03.2018 г. по адм. д. № 12102/2017 г. на Административен съд София-град/АССГ/, с което е отменен отказ за предоставяне на достъп до обществена информация, обективиран в Решение №Ц4-01-3366/04.10.2017г. на председателя на КПКОНПИ по заявление с вх. №3215/21.09.2017г.,подадено от Д.Н. 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 отменително основание по чл. 209, т. 3 от АПК. Претендира разноски. </w:t>
        <w:tab/>
        <w:br/>
        <w:tab/>
        <w:t xml:space="preserve">Ответникът, чрез адв.. К, оспорва касационната жалба. Излага съображения за нейната неоснователност и моли решението на първоинстанционния съд да бъде оставено в сила. Не претендира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Върховният административен съд, състав на пето отделение, намира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процесуално допустима. Разгледана по същество е неоснователна. </w:t>
        <w:tab/>
        <w:br/>
        <w:tab/>
        <w:t xml:space="preserve">За са постанови обжалваното решение, АССГ е приел, че с процесното заявление е поискано предоставяне на обществена информация, подробно описана и касаеща направени разходи от КПКОНПИ във връзка с проверката имуществото на Ц.В която съответства на легалната дефиниция по чл. 2, ал. 1 от ЗДОИ. Съдът е счел, че се касае за разходване на публични бюджетни средства и комисията дължи прозрачност при отчитане на разходването им, съответно на предоставяне на информация на гражданите по реда на ЗДОИ;търсената информация не представлява класифицирана информация по смисъла на ЗЗКИ (ЗАКОН ЗА ЗАЩИТА НА КЛАСИФИЦИРАНАТА ИНФОРМАЦИЯ)/ЗЗКИ/; задълженият субект не е направил анализ налице ли е надделяващ обществен интерес от предоставяне на информацията. По тези съображения отказа е отменен и делото е върнато като преписка на административния орган с указание да предостави търсената от Николова информация. </w:t>
        <w:tab/>
        <w:br/>
        <w:tab/>
        <w:t xml:space="preserve">Решението на АССГ е постановено в съответствие с материалния закон. </w:t>
        <w:tab/>
        <w:br/>
        <w:tab/>
        <w:t xml:space="preserve">Правилен и съобразен с приложимите материалноправни норми е извода да на съда, че търсената от заявителя информация е обществена такава по дефинитивното определение на закона – касае се разходвани от комисията публични парични средства свързани с основната й дейност – извършвана проверка, свързана с производство по отнемане имущество на физическо лице; касае се не самото имущество на това лице/Ц.В и неговото семейство/, а единствено изразходваните от комисията публични средства, свързани със осъществяваната проверка. Обосновано е прието, че тези разходи не могат да бъдат окачествени като „търговска тайна“/по см. На §1, т. 5 ЗДОИ/- действията на КПКОНПИ в обхвата на извършваната проверка имуществото на проверяваното лице не е производствена или стопанска дейност . </w:t>
        <w:tab/>
        <w:br/>
        <w:tab/>
        <w:t xml:space="preserve">Законосъобразен е и извода на първоинстанционния съд, че липсата на анализ от задължения субект налице ли е надделяващ обществен интерес, при чието наличие, търсената информация е дължима, също опорочава административния акт.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 </w:t>
        <w:tab/>
        <w:br/>
        <w:tab/>
        <w:t xml:space="preserve">ОСТАВЯ В СИЛА решение № 1448 от 06.03.2018 г. по адм. д. № 12102/2017 г. на Административен съд София-градРешението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