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№299/18.09.2018 по гр. д. №3040/2018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299</w:t>
        <w:tab/>
        <w:br/>
        <w:tab/>
        <w:t xml:space="preserve"> </w:t>
        <w:tab/>
        <w:br/>
        <w:tab/>
        <w:t xml:space="preserve"> София, 18.09.2018 година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седемнадесети септември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 като разгледа докладваното от съдията Цачева гр. д. № 3040 по описа за 2018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307, ал. 1 ГПК.</w:t>
        <w:tab/>
        <w:br/>
        <w:tab/>
        <w:t xml:space="preserve"> </w:t>
        <w:tab/>
        <w:br/>
        <w:tab/>
        <w:t xml:space="preserve"> С молба вх. № 5038759 от 08.03.2018 година, подадена от М. на к., [населено място] се иска отмяна на основание чл. 303, т. 5 ГПК на влязло в сила съдебно решение № 43 от 07.03.2018 г. по гр. д. № 2085/2017 г. на Четвърто гражданско отделение на Върховния касационен съд. Поддържа се, че молителят е бил лишен от възможност да участва в производството по делото, поради което моли да бъде отменено влязлото в сила съдебно решение.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 молбата за отмяна е допустима, поради което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Делото да се докладва за насрочване в открито съдебно заседание на Председателя на Четвърто гражданско отделение на ВКС.</w:t>
        <w:tab/>
        <w:br/>
        <w:tab/>
        <w:t xml:space="preserve"> </w:t>
        <w:tab/>
        <w:br/>
        <w:tab/>
        <w:t xml:space="preserve"> Да се призоват за датата на насрочване на делото молителят М. на к., [населено място] и ответниците по молбата Д. м. и б. ц., [населено място] със съдебен адрес [населено място], [улица], адвокат Р. Д. С. и М. Н. И. от [населено място] чрез адвокат Н. Г. Л., [населено място], [улица].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