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№303/18.09.2018 по гр. д. №117/2016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- 2 -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303</w:t>
        <w:tab/>
        <w:br/>
        <w:tab/>
        <w:t xml:space="preserve"> </w:t>
        <w:tab/>
        <w:br/>
        <w:tab/>
        <w:t xml:space="preserve">гр. София 18.09.2018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закритото заседание на 18.07.2018 (осемнадесети юли две хиляди и осемнадесета) година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Димитър Димитров, гражданско дело № 117 по описа за 2016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247, ал. 1 от ГПК и е във връзка с поправка на допусната в постановеното по делото решение № 123/13.09.2016 година очевидна фактическа грешка.</w:t>
        <w:tab/>
        <w:br/>
        <w:tab/>
        <w:t xml:space="preserve"> </w:t>
        <w:tab/>
        <w:br/>
        <w:tab/>
        <w:t xml:space="preserve">При постановяване на решението си съдът е приел, с, че оглед на изхода на спора [фирма] [населено място] ще трябва да бъде осъдена да заплати по сметка на ВКС сумата от 230.2006 лева, представляващи държавна такса за разглеждане на исковете пред всички съдебни инстанции, а на В. Н. Н. сумата от 300.00 лева разноски за адвокатско възнаграждение При отразяването на така формираната воля в диспозитива на постановеното по делото съдебно решение е допусната очевидна тактическа грешка, като е вписан и текст, който не е във връзка с изразената от съда воля. Допуснатото по този начин несъответствие между формираната в мотивите на съдебното решение воля на съда и отразената такава в диспозитива на решението следва да бъде отстранено като бъде допусната поправка на очевидна фактическа грешка в смисъл, че в диспозитива на решението вместо: „ОСЪЖДА [фирма] [населено място], [улица] да заплати на В. Н. Н. от [населено място], [улица], с Е. [ЕГН] сумата от 5865.72 лева, представляваща обезщетение за оставането й без сумата от 300.00 лева разноски за адвокатско възнаграждение.“ да се чете: „ОСЪЖДА [фирма] [населено място], [улица] да заплати на В. Н. Н. от [населено място], [улица], с Е. [ЕГН] сумата от 300.00 лева разноски за адвокатско възнаграждение.“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ДОПУСКА поправка на очевидна фактическа грешка в решение № 123/13.09.2016 година, постановено по гр. д. № 117/2016 година по описа на ВКС, ГК, ІV г. о. като в диспозитива на същото вместо: „ОСЪЖДА [фирма] [населено място], [улица] да заплати на В. Н. Н. от [населено място], [улица], с Е. [ЕГН] сумата от 5865.72 лева, представляваща обезщетение за оставането й без сумата от 300.00 лева разноски за адвокатско възнаграждение.“ да се чете: „ОСЪЖДА [фирма] [населено място], [улица] да заплати на В. Н. Н. от [населено място], [улица], с Е. [ЕГН] сумата от 300.00 лева разноски за адвокатско възнаграждение.“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