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№1267/23.10.2017 по адм. д. №6042/2017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27, ал. 6 от ЗЗДет (ЗАКОН ЗА ЗАКРИЛА НА ДЕТЕТО) (ЗЗДет). </w:t>
        <w:tab/>
        <w:br/>
        <w:tab/>
        <w:t xml:space="preserve">Образувано е по касационна жалба на И. Г. П. срещу решение № 362/06.03.2017г., постановено по адм. дело № 2458/2016г. по описа на Административен съд – Бургас. П. в жалбата пороци въвеждат касационни основания по чл. 209, т. 3, предл. 1, 2 и 3 АПК - неправилност поради нарушение на материалния закон, съществено нарушение на съдопроизводствените правила и необоснованост. Иска се отмяна на обжалваното съдебно решение и постановяване на друго по същество на спора, с което да се прогласи нищожността на оспорения административен акт. </w:t>
        <w:tab/>
        <w:br/>
        <w:tab/>
        <w:t xml:space="preserve">Ответникът – Директор на Дирекция „Социално подпомагане” – Бургас не ангажира становище по касационната жалба. </w:t>
        <w:tab/>
        <w:br/>
        <w:tab/>
        <w:t xml:space="preserve">Ответникът – С. Ц. Ц., в писмено становище, оспорва основателността на касационната жалба. Иска оставяне в сила на първоинстанционното решение. </w:t>
        <w:tab/>
        <w:br/>
        <w:tab/>
        <w:t xml:space="preserve">Ответникът – А. И. П., чрез особен представител, не взема становище по касационната жалба. </w:t>
        <w:tab/>
        <w:br/>
        <w:tab/>
        <w:t xml:space="preserve">Прокурорът от Върховна административна прокуратура дава мотивирано заключение за допустимост и основателност на касационната жалба. Намира първоинстанционното решение за неправилно и незаконосъобразно и счита, че следва да бъде отменено.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касационната жалба е неоснователна. </w:t>
        <w:tab/>
        <w:br/>
        <w:tab/>
        <w:t xml:space="preserve">С обжалвания съдебен акт, предмет на касационен контрол за законосъобразност, първоинстанционният съд отхвърля жалбата на И. Г. П. против предписание изх.№ 0201-9411-00-4681/04.11.2016г., издадено от директора на дирекция „Социално подпомагане“ - гр. Б., с което е предписано И. Г. П. да не провежда нерегламентирани /наблюдавани/ контакти с детето А. И. П. извън определения режим от Районен и Окръжен съд в гр. В., на територията на ДСП и ЦОП гр. Б., в присъствието на психолог. Срока на СР№ 3110/13.07.2015г. по гр. дело № 2701/2015г. на РС – Варна, и СР №209/22.02.2016г. по въззивно гр. дело № 2746/2015г. на ОС – Варна, влязло в сила от 22.02.2016г. – 18 месеца. </w:t>
        <w:tab/>
        <w:br/>
        <w:tab/>
        <w:t xml:space="preserve">При постановяване на процесното решение, първоинстанционният съд приема, че оспореното предписание изх.№ 0201-9411-00-4681/04.11.2016г. е законосъобразен административен акт, издаден от компетентен орган, в предвидената от закона форма, при правилно приложение на материално и процесуалноправните норми и в съответствие с целта на закона. </w:t>
        <w:tab/>
        <w:br/>
        <w:tab/>
        <w:t xml:space="preserve">Изложени са мотиви относно компетентността на административния орган, обосновани с приложението на чл. 21, ал. 1, т. 3 от ЗЗДет, която норма определя, че ДСП извършва проверки по жалби и сигнали за нарушаване правата на децата и дава задължителни предписания за отстраняването им при условия и по ред, определени с Правилник за прилагане на закона. Разпоредбата на чл. 18, ал. 4 от ППЗЗДет предвижда, че при отказ за сътрудничество от страна на родител, настойник или попечител или на лицето, което полага грижи за детето, по предложение на социалния работник, водещ случая, директорът на ДСП издава задължително предписание. </w:t>
        <w:tab/>
        <w:br/>
        <w:tab/>
        <w:t xml:space="preserve">Подробни съображения са развити и досежно спазената законоустановена писмена форма при постановяване на административния акт. Установено е, че в предписанието изрично е посочено и правното основание за издаването му – чл. 21, ал. 1, т. 3 от ЗЗДет. </w:t>
        <w:tab/>
        <w:br/>
        <w:tab/>
        <w:t xml:space="preserve">Първоинстанционният съд отхвърля като неоснователни възраженията на оспорващия относно допуснати съществени нарушения на административнопроизводствените правила, изразяващи се в неуведомяване на заинтересованите лица за започване на производството – чл. 26 от АПК, неконституиране на надлежните страни – чл. 27 от АПК, неосигуряване на възможност за участие на страните – чл. 34 и сл. от АПК. Обоснован е извод за правилно установена фактическата обстановка от административния орган, приета след изясняване фактите и обстоятелствата от значение за случая. Изложени са мотиви относно приложението на нормата на чл. 13 от ЗЗДет, според която всяко дете има право да бъде информирано и консултирано от органа за закрила и без знанието на родителите му или на лицата, които полагат грижи за отглеждането и възпитанието му, ако това е необходимо с оглед защита по най-добър начин на неговите интереси и уведомяването им би засегнало тези интереси. </w:t>
        <w:tab/>
        <w:br/>
        <w:tab/>
        <w:t xml:space="preserve">След анализ на правната норма на чл. 21, ал. 1, т. 3 от ЗЗДет., решаващият съд приема, че от приобщения по делото доказателствен материал се установява наличието на законовоизискуемите предпоставки, с осъществяването на които законът обвързва постановяване от органа на процесното задължително предписание. Изведено е, че административният акт отговаря на изискванията на правните норми, въз основа на които е издаден, което обуславя материалната му законосъобразност и предпоставя отхвърляне на оспорването. </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 </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Решаващият съд изпълнява задължението си по чл. 168 АПК като извършва съответния съдебен контрол на оспорения административен акт по критериите, посочени в чл. 146 АПК. Оспореното решение е обосновано и е постановено при правилно прилагане на материалния закон. Първоинстанционният съд е установил точно и съобразно доказателствата релевантните за предмета на спора факти, които не се оспорват от страните и настоящата инстанция ги възприема така, както са изложени в обжалваното решение без необходимост да ги преповтаря. </w:t>
        <w:tab/>
        <w:br/>
        <w:tab/>
        <w:t xml:space="preserve">Решаващият съд правилно формулира основния спорен от правна страна въпрос относно съпоставката на двата влезли в сила съдебни акта, обусловена от характера на материалноправните норми, уреждащи хипотезите, в зависимост от естеството на обществените отношения. </w:t>
        <w:tab/>
        <w:br/>
        <w:tab/>
        <w:t xml:space="preserve">Със съдебно решение № 3110/13.07.2015г. по гр. дело № 2701/2015г. на РС – Варна, потвърдено с решение №209/22.02.2016г. по въззивно гр. дело № 2746/2015г. на ОС – Варна е определена мярка за закрила на детото, като е настанено в семейство на роднини, а именно бабата и дядото по бащина линия на основание чл. 28 вр. чл. 25, ал. 1, т. 4 ЗЗДет., за срок от една година и шест месеца, считано от датата на влизане на съдебното решение 22.02.2016г. С горните решения е определен и режим на лични отношения между детето и майката, респ. детето и бащата. </w:t>
        <w:tab/>
        <w:br/>
        <w:tab/>
        <w:t xml:space="preserve">Междувременно на 17.02.2016г. е влязло в сила решение № VІ-126/17.02.2016г. по в. гр. д.№ 1267/2015г. на Окръжен съд – Бургас, жалбата срещу което е оставена без разглеждане с определение № 326/26.10.2016г. по гр. д.№ 3174/2016г. на Върховния касационен съд. С това съдебно решение са изменени мерките по отношение на родителските права, местоживеенето на детето, режима на личен контакт, постановени с решение №966/13.06.2011г. по гр. д.№ 2190/2011г. по описа на РС-Бургас, изменени с решение № 1921/14.11.2013г. по гр. д.№1701/2013г. по описа на РС-Бургас, потвърдено с решение от в. гр. д.№43/2014г. на ОС-Бургас. У.ето на родителските права по отношение на детето са предоставени на бащата и е определено местоживеенето му при бащата на основание чл. 59, ал. 2 от СК. </w:t>
        <w:tab/>
        <w:br/>
        <w:tab/>
        <w:t xml:space="preserve">Решаващият съд правилно обосновава извода относно характера на нормата на чл. 4 от ЗЗдет., установяваща мерки за закрила на детето, която се явява специална по отношение на разпоредбата на чл. 59, ал. 2 от СК, изискваща служебно произнасяне от съда по въпросите на упражняването на родителските права, както и режима на личните отношения между децата и родителите. Настоящият състав споделя мотивите на решаващият съд, който приема режима на закрила на детето по чл. 4 от ЗЗДет. за специален, тъй като този режим е извънреден и се прилага само при наличието на риск за неговото физическо и психическо здраве. Обратното – упражняването на родителски права и режим на лични отношения се постановява от съда винаги когато се допуска развод между родителите. В случаят отношенията между родителите са дълбоко влошени и това се отразява неблагоприятно върху развитието на детето, което е станало предпоставка компетентните органи да вземат съответните мерки за закрила. В настоящата хипотеза общите правила за родителските права и режима на личните отношения не могат да бъдат прилагани, а следва да се процедира по специалната процедура на чл. 4 от ЗЗДет. Тази процедура ще се прилага до отпадане нуждата от нея, като чл. 29 от ЗЗДет е определил основанията за отпадане на настаняването извън семейството. В случая, към момента на постановяване на акта, никое от тези събития не е настъпило – нито е изтекъл срокът на мярката за закрила, нито детето е навършило съответната възраст, нито е променена мярката за закрила. Предвид гореизложеното, решаващият съд правилно приема за материалнозаконосъобразни действията на административния орган по издаване на процесното предписание в съответствие с постановената от съда мярка за закрила на детето. </w:t>
        <w:tab/>
        <w:br/>
        <w:tab/>
        <w:t xml:space="preserve">Тежестта на доказване в процеса е разпределена съобразно доводите и възраженията на страните, като им е дадена възможност да ангажират доказателства в подкрепа на представените становища. Решението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 </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 </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Воден от горното и на основание чл. 221, ал. 2, предл. 1-во АПК, Върховният административен съд - шесто отделение,РЕШИ: </w:t>
        <w:tab/>
        <w:br/>
        <w:tab/>
        <w:t xml:space="preserve">ОСТАВЯ В СИЛА решение № 362/06.03.2017г., постановено по адм. дело № 2458/2016г. по описа на Административен съд – Бургас.РЕШЕНИЕТО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