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№416/30.06.2011 по ч.гр.д. №312/2011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416</w:t>
        <w:tab/>
        <w:br/>
        <w:tab/>
        <w:t xml:space="preserve"> </w:t>
        <w:tab/>
        <w:br/>
        <w:tab/>
        <w:t xml:space="preserve">София, 30.06.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двадесети юни две хиляди и единадесета година, в състав</w:t>
        <w:tab/>
        <w:br/>
        <w:tab/>
        <w:t xml:space="preserve"> </w:t>
        <w:tab/>
        <w:br/>
        <w:tab/>
        <w:t xml:space="preserve">ПРЕДСЕДАТЕЛ: СВЕТЛА ЦАЧЕВА ЧЛЕНОВЕ: АЛБЕНА БОНЕВА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312 /2011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> </w:t>
        <w:tab/>
        <w:br/>
        <w:tab/>
        <w:t xml:space="preserve">Образувано е по частна жалба на П. И. Х. срещу определение от 24.11.2010 г., постановено по частно гр. д. № 1106 /2010 г. на Пловдивския апелативен съд, г. о., І с-в., с което е потвърдено определение от 06.08.2010 г. по гр. д. № 38 /2009 г. на Пловдивския окръжен съд, с което е оставена без уважение молбата на П. Х. (по чл. 248, ал. 1 ГПК) за отмяна на определение, в частта, с която П. Х. е осъден да заплати държавна такса в размер на 8, 058 лева и 1, 237 лева разноски по прехвърляне на недвижим имот, предмет на спора, както и е отхвърлено искането му за осъждане на ответниците да му заплатят 2, 020 лева разноски.</w:t>
        <w:tab/>
        <w:br/>
        <w:tab/>
        <w:t xml:space="preserve"> </w:t>
        <w:tab/>
        <w:br/>
        <w:tab/>
        <w:t xml:space="preserve">Жалбоподателят твърди, че определението е недопустимо, тъй като първоинстанционното определение е постановено едва с решението на съда, когато отговорност за невнесената държавна такса съгласно чл. 129, ал. 6 ГПК следвало да понесе виновното длъжностно лице, евентуално, че е и неправилно, т. к. цената на иска по чл. 19, ал. 3 ЗЗД съгласно чл. 71, ал. 2 ЗЗД и чл. 69, ал. 1, т. 2 ГПК се определя върху 1 /4 от данъчната оценка, съдът е следвало да съобрази, че преди разделянето на двата иска по чл. 135 и по чл19, ал. 3 ЗЗД ищецът П. Х. е внесъл пълната дължима държавна такса в размер на 4, 029 лева – таксите по двата иска са равни, защото предметът е идентичен. Жалбоподателят иска обжалваното определение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 Насрещните страни К. Т. и М. Т. не изразяват становище (по частта на жалбата относно осъждането им за разноски, която ги засяга).</w:t>
        <w:tab/>
        <w:br/>
        <w:tab/>
        <w:t xml:space="preserve"> </w:t>
        <w:tab/>
        <w:br/>
        <w:tab/>
        <w:t xml:space="preserve">Мотиви на обжалваното определение: 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първоинстанционното определение, постановено по реда на чл. 248 ГПК, е правилно, т. к. при постановяване на решението си, с което е уважил иска по чл. 19, ал. 3 ЗЗД, съдът е установил, че ищецът не е внесъл държавната такса в пълен размер, при приложение на чл. 69, ал. 1, т. 4 вр. т. 2 ГПК тя следва да бъде определена в размер на 4 % върху цената на иска върху данъчна оценка в размер на 201, 431.20 лева (по-голяма от продажната цена в размер на 200, 000 лева), равно на 8, 058 лева; ищецът е внесъл 4, 029 лева държавна такса, която е по иска по чл. 135 ЗЗД, който е разделен и разгледан в отделно производство; ищецът следва да заплати и държавна такса по прехвърлянето на имота по т. 8 от Тарифата по ЗННД върху данъчната оценка – в размер на 1, 237.66 лева и тъй като ищецът не е внесъл държавна такса, то искането му са осъждането на ответниците да му заплатят 2, 020 лева разноски за нея е неоснователно. </w:t>
        <w:tab/>
        <w:br/>
        <w:tab/>
        <w:t xml:space="preserve"> </w:t>
        <w:tab/>
        <w:br/>
        <w:tab/>
        <w:t xml:space="preserve">По допускане на касационно обжалване: </w:t>
        <w:tab/>
        <w:br/>
        <w:tab/>
        <w:t xml:space="preserve"> </w:t>
        <w:tab/>
        <w:br/>
        <w:tab/>
        <w:t xml:space="preserve">Относно оплакването за недопустимост жалбоподателят извежда въпроса за недопустимото определяне на държавна такса едва с решението на първоинстанционния съд по делото, за който се твърди, че е разрешен в противоречие с определение № 125 /10.03.2009 г. по гр. д. № 62 /2009 г. на ВКС, ІV г. о. и определение № 426 /09.10.2008 г. по гр. д. № 915 /2008 г. на ОС Велико Търново.</w:t>
        <w:tab/>
        <w:br/>
        <w:tab/>
        <w:t xml:space="preserve"> </w:t>
        <w:tab/>
        <w:br/>
        <w:tab/>
        <w:t xml:space="preserve">Въпросът не е обуславящ, защото твърденият порок няма значение за допустимостта на обжалваното въззивно определение (твърдението се отнася до първоинстанционното определение, постановено по реда на чл. 248 ГПК). За пълнота следва да се отбележи и че първоинстанционният съд го е разрешил съобразно разпоредбата на чл. 77 ГПК (чл. 60 от ГПК от 1952 г отм. ) и трайно установената съдебна практика за това, че при постановяване на решението съдът следва да осъди страните за съдебните такси и деловодни разноски, за които страните са останали задължени, както и че обжалваното определение не е постановено в противоречие с посочените от жалбоподателя определение № 125 /10.03.2009 г. по гр. д. № 62 /2009 г. на ВКС, ІV г. о. и определение № 426 /09.10.2008 г. по гр. д. № 915 /2008 г. на ОС Велико Търново, в които не е възприето посоченото от жалбоподателя разрешение, че е недопустимо осъждане то с решението на страните да заплатят дължимите деловодни разноски. </w:t>
        <w:tab/>
        <w:br/>
        <w:tab/>
        <w:t xml:space="preserve"> </w:t>
        <w:tab/>
        <w:br/>
        <w:tab/>
        <w:t xml:space="preserve">Изведеният въпрос за начина на определяне на държавната такса по иска чл. 19, ал. 3 ЗЗД – по приложението на чл. 71, ал. 2 ЗЗД и чл. 69, ал. 1, т. 4 ГПК – дали таксата по исковете по чл. 19, ал. 3 ЗЗД е в размер на 1 /4 от данъчната оценка, е обуславящ, но е разрешен в съответствие с установената съдебна практика, която приема, че исковете по чл. 69, ал. 1, т. 4 ГПК са облигационни - за упражняване на потестативно право да бъде обявен за окончателен сключен между страните договор, и са различни от тези по чл. 69, ал. 1, т. 2 ГПК, поради което са и уредени отделно. За пълнота следва да с отбележи, че този въпрос не е разрешен в противоречие с посоченото определение № 157 /17.03.2010 г. по гр. д. № 26 /2010 г. на ВКС, ІІІ г. о., и решение № 1003 /05.06.2009 г. по гр. д. № 3550 /2008 г. на Пловдивския ОС (постановено между същите страните, с което е уважен иск на частния жалбоподател срещу насрещните страни по това производство с правно основание чл. 135 ЗЗД), в които не е обсъждани искове по чл. 19, ал. 3 ЗЗД, нито начина за определяне на държавните такси по тях.</w:t>
        <w:tab/>
        <w:br/>
        <w:tab/>
        <w:t xml:space="preserve"> </w:t>
        <w:tab/>
        <w:br/>
        <w:tab/>
        <w:t xml:space="preserve">Поради изложеното не са налице основания по чл. 280, ал. 1 ГПК за допускане на обжалваното определение до касационно обжалване.</w:t>
        <w:tab/>
        <w:br/>
        <w:tab/>
        <w:t xml:space="preserve"> </w:t>
        <w:tab/>
        <w:br/>
        <w:tab/>
        <w:t xml:space="preserve">С оглед изхода от спора частният жалбоподател няма право на разноски, насрещните страни не претендират разноски, нито са доказали, че са направили такива,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определение от 24.11.2010 г., постановено по частно гр. д. № 1106 /2010 г. на Пловдивския апелативен съд, г. о., І с-в.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