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№841/16.06.2011 по гр. д. №94/2011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841</w:t>
        <w:tab/>
        <w:br/>
        <w:tab/>
        <w:t xml:space="preserve"> </w:t>
        <w:tab/>
        <w:br/>
        <w:tab/>
        <w:t xml:space="preserve"> София 16.06.2011г.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закрито заседание на четиринадесети юни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94 по описа за 2011 год.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Л. Ж. Б. чрез адв.Р. К. срещу решение от 9.07.10г.,постановено по в. гр. дело № 1931/10г. на Софийски градски съд, с което е потвърдено решение от 12.02.09г. по гр. дело № 20371/08г. на Софийски районен съд,ГО,65 състав.С него са отхвърлени предявените от същата страна против Министерството на образованието и науката искове за защита срещу незаконно уволнение с правно основание чл. 344 ал. 1 т. 1, т. 2 и т. 3 КТ.</w:t>
        <w:tab/>
        <w:br/>
        <w:tab/>
        <w:t xml:space="preserve"> </w:t>
        <w:tab/>
        <w:br/>
        <w:tab/>
        <w:t xml:space="preserve"> В приложеното изложение по чл. 284 ал. 3 т. 1 ГПК се сочат бланкетно хипотезите на чл. 280 ал. 1 т. 1- и т. 3 ГПК за допускане на касационното обжалване.В самото изложение се съдържат оплаквания за неправилност на решението поради нарушение на материалния закон.</w:t>
        <w:tab/>
        <w:br/>
        <w:tab/>
        <w:t xml:space="preserve"> </w:t>
        <w:tab/>
        <w:br/>
        <w:tab/>
        <w:t xml:space="preserve"> Ответникът по касационната жалба моли да не бъде допускано касационно обжалване на въззивното решение.</w:t>
        <w:tab/>
        <w:br/>
        <w:tab/>
        <w:t xml:space="preserve"> </w:t>
        <w:tab/>
        <w:br/>
        <w:tab/>
        <w:t xml:space="preserve"> За да отхвърли обективно съединените искове по чл. 344 ал. 1 т. 1-3 КТ въззивният съд е приел, че заповед № РД-12-313/7.07.08г. на Министъра на образованието и науката, с която е прекратено трудовото правоотношение с ищцата Л. Ж. Б.,на длъжност началник на инспекторат в Регионален инспекторат по образованието-гр.П., на основание чл. 325 т. 12 КТ,е законосъобразна.Изложени са съображения, че по поименното разписание на длъжностите и работните заплати, съобразено със законовото изискване на чл. 35 ал. 4 от Закона за народната просвета, заеманата от ищцата длъжност е предвидено да се заема по служебно правоотношение и тъй като същата не се е възползвала от правата си по §3 ПЗР на ЗДСл, налице е приложеното основание за уволнение.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касационната жалба и изложението към нея намира, че в тях не се съдържат основания за допускане на въззивното решение до касационно обжалване по смисъла на чл. 280 ал. 1 ГПК.Произнасянето на касационния съд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въпрос, изведено в чл. 280 ал. 1 ГПК като общо основание за допускане на касационно обжалване.Касаторът е длъжен да посочи правния въпрос от значение за изхода по конкретното дело, като израз на диспозитивното начало в гражданския процес.Обжалваното решение не може да се допусне до касационен контрол, без да е посочен този въпрос.Недопустимо е съдът да извлича правните въпроси, които касаторът евентуално би имал предвид.Въпросите по смисъла на чл. 280 ал. 1 ГПК следва да бъдат формулирани ясно, точно и категорично.В случая не е формулиран материалноправен или процесуалноправен въпрос, разрешен от въззивния съд, който да е разрешен в противоречие с практиката на ВКС или да е от значение за точното прилагане на закона, както и за развитие на правото - т. е.не е налице общото основание по чл. 280 ал. 1 от ГПК за допускане на касационно обжалване, в какъвто смисъл е и даденото тълкуване в т. 1 на ТР № 1/2009г. на ОСГТК на ВКС.Изложените оплаквания за нарушение на материалния закон са относими към правилността му, но не са основание за допускане на касационното обжалване по чл. 280 ал. 1 от ГПК.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9.07.10г.,постановено по в. гр. дело № 1931/10г. на Софийски градски съд по жалба на Л. Ж. Б..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