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56 ОТ 01.06.1961 Г. ПО Н. Д. № 36/1961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ПО ВЪПРОСА КОГА УБИЙСТВОТО, ТЕЛЕСНАТА ПОВРЕДА, ОБИДАТА И КЛЕВЕТАТА СА ИЗВЪРШЕНИ ОТ ИЛИ ПРОТИВ ДЛЪЖНОСТНО ЛИЦЕ ПРИ ИЗПЪЛНЕНИЕ НА СЛУЖБАТА МУ </w:t>
        <w:tab/>
        <w:br/>
        <w:tab/>
        <w:t xml:space="preserve"> </w:t>
        <w:tab/>
        <w:br/>
        <w:tab/>
        <w:t xml:space="preserve">В чл. 127, т. 2 и 3, чл. 144, т. 2 и 3 и чл. 167, т. 3 и 4 НК (*) са предвидени квалифицирани състави на престъпленията убийство, телесна повреда и обида или клевета. В тези текстове на Наказателния кодекс са предвидени по два начина за осъществяване на престъпните състави, чрез които самостоятелно се осъществяват квалифицираните престъпления в тези случаи на убийство, телесна повреда и обида или клевета. </w:t>
        <w:tab/>
        <w:br/>
        <w:tab/>
        <w:t xml:space="preserve">Единият от тези начини е убийството, телесната повреда и обидата или клеветата да са извършени от длъжностно лице или срещу такова при изпълнение на служебните му задължения, без да е необходимо тези престъпления да са извършени по повод службата на длъжностното лице. При този начин законът е въздигнал като квалифициращ елемент на престъпните състави онези обществени отношения, които осигуряват нормална обстановка на длъжностните лица да изпълняват служебните си задължения по време и място на изпълнението на службата, а така също и обществените отношения, които осигуряват нормална обстановка за гражданите, когато се явяват при длъжностните да отправят исканията си към съответните служби. Със засилената санкция за убийство, причиняване телесна повреда и нанасяне обида или клевета на длъжностно лице при изпълнение на службата, законът дава по-голяма протекция на длъжностните лица по време и място, когато и където изпълняват служебните си задължения. На същото основание е предвидена и засилената санкция, ако тези престъпления се извършват от длъжностно лице при изпълнение на службата, за да се обезпечат по-добре правата на гражданите, когато се явяват на съответните служебни места. За осъществяването на престъпленията по този начин не е необходимо деянието да е извършено по повод изпълнението на службата от съответното длъжностно лице. Това означава, че ще е налице квалифициран случай на убийство, телесна повреда, обида или клевета, когато деянията са извършени от длъжностно лице или спрямо него при изпълнение на службата му, независимо че поводът за извършването на престъплението е вън от службата на съответното лице. </w:t>
        <w:tab/>
        <w:br/>
        <w:tab/>
        <w:t xml:space="preserve">Другият начин, при който се осъществяват тези квалифицирани престъпни състави, е деянията да са извършени по повод на службата. При този начин са без значение времето и мястото на извършване на престъплението, а е достатъчно убийството, причиняването на телесната повреда и нанасянето на обидата или клеветата да е станало по повод изпълнението на службата на съответното длъжностно лице. </w:t>
        <w:tab/>
        <w:br/>
        <w:tab/>
        <w:t xml:space="preserve">Кога едно длъжностно лице, което е извършило убийство, телесна повреда, обида или клевета или спрямо което са извършени тези престъпления, се намира при изпълнение на служебните си задължения, е фактически въпрос. Във всеки конкретен случай съдът ще реши дали длъжностното лице се е намирало при изпълнение на службата, като има предвид характера и обема на съответните служебни задължения. </w:t>
        <w:tab/>
        <w:br/>
        <w:tab/>
        <w:t xml:space="preserve">Водим от тези съображения, Върховния съд, ОСНК, </w:t>
        <w:tab/>
        <w:br/>
        <w:tab/>
        <w:t xml:space="preserve"> </w:t>
        <w:tab/>
        <w:br/>
        <w:tab/>
        <w:t xml:space="preserve"> </w:t>
        <w:tab/>
        <w:br/>
        <w:tab/>
        <w:t xml:space="preserve">РЕШИ: </w:t>
        <w:tab/>
        <w:br/>
        <w:tab/>
        <w:t xml:space="preserve"> </w:t>
        <w:tab/>
        <w:br/>
        <w:tab/>
        <w:t xml:space="preserve"> </w:t>
        <w:tab/>
        <w:br/>
        <w:tab/>
        <w:t xml:space="preserve">Престъпленията убийство по чл. 127, т. 2 и 3, телесна повреда по чл. 144, т. 2 и 3 и обида или клевета по чл. 167, т. 3 и 4 НК са налице и когато длъжностното лице, което е извършило престъплението или спрямо което е извършено престъплението, се намира при изпълнение на службата, без да е необходимо поводът за извършването на престъплението да е във връзка със службата.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