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17.04.2018 по конст. д. № 7/2017 на Конституционен съд на РБ на Георги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