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№1208/11.10.2017 по адм. д. №3742/2017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жалба на заместник директора на ТД на НАП – Пловдив, представен от юрисконсулт К. Д., срещу решение № 136/03.02.2017г. на Административен съд Пловдив по административно дело № 2310/2016 г., разпореждащо отмяната на заповед № 210538-F221585/26.08.2016г. на заместник директора на ТД на НАП – Пловдив, с която на основание чл. 186, ал. 1, т. 1, б. „а“ и чл. 187, ал. 1 от ЗДДС, са наложени на [фирма] принудителни административни мерки - запечатване на обект: павилион в [населено място], [адрес] /в сградата на[ЮЛ] </w:t>
        <w:tab/>
        <w:br/>
        <w:tab/>
        <w:t xml:space="preserve">./ и забрана на достъпа до него за срок от 1 месец. Юрисконсултът е пропуснал да заява, че упражнява чуждо право на съдебно производство, но е вън от съмнение, че подава касационната жалба от името на заместник директора на ТД на НАП – Пловдив, тъй като е бил повереник на тази страна в първоинстанционното производство. Оплакванията са за неправилност на решението поради противоречие с материалния закон. Според касатора е осъществен фактическия състав, пораждащ правомощието за налагане на ПАМ с оспорената заповед, като при издаването й не са допуснати нарушения. Иска се отмяна на първоинстанционното решение и решаване на спора по същество с отхвърляне на оспорването срещу заповедта за налагане на ПАМ. </w:t>
        <w:tab/>
        <w:br/>
        <w:tab/>
        <w:t xml:space="preserve">Ответникът по касация [фирма], чрез повереника си адв. С. отрича основателността на жалбата. Претендира деловодни разноски. </w:t>
        <w:tab/>
        <w:br/>
        <w:tab/>
        <w:t xml:space="preserve">Заключението на прокурора от Върховна административна прокуратура е за основателност на жалбата. </w:t>
        <w:tab/>
        <w:br/>
        <w:tab/>
        <w:t xml:space="preserve">При обсъждане на доводите на страните и в обхвата на проверката по чл. 218 от АПК, съдът прие за установено следното: </w:t>
        <w:tab/>
        <w:br/>
        <w:tab/>
        <w:t xml:space="preserve">С оспорената пред АС Пловдив заповед по отношение на [фирма] е наложена принудителна административна мярка запечатване на обект за стопанисвания от него павилион в [населено място] за срок от 1 месец и е забранен достъпа до него. Административният акт е мотивиран с установяване за извършено от търговеца на 30.05.2016 г. на нарушение по чл. 3 ал. 1 от Наредба № Н-18 от 13.12.2006г. на МФ и чл. 118 ал. 1 от ЗДДС. В обстоятелствената част на акта като нарушение е описано неиздаването от регистрирания в търговския обект наличен и работещ ЕКАФП на фискална касова бележка за извършени за времето от 06.30 ч. до 10.00 ч. касови продажби на стоки на обща стойност 103.31 лева. Сред мотивите на заповедта е и констатация за установена при проверката на 30.05.2016 г. касова разлика в размер 103.31 лева. Правно основание за издаване на заповедта са разпоредбите на чл. 186, ал. 1, т. 1, б. “а” и чл. 187, ал. 1 от ЗДДС. </w:t>
        <w:tab/>
        <w:br/>
        <w:tab/>
        <w:t xml:space="preserve">За да отмени заповедта за налагане на ПАМ първоинстанционният съд е приел, че при издаването ѝ са допуснати нарушения на административнопроизводствените правила в широкия смисъл на понятието. Според съда установяването от администрацията на касова разлика сочи на нарушаване на правилото на чл. 33 от Наредба № Н-18, а не на чл. 3, ал. 1 от нея. Установяванията на съда са за внасяне на суми в касата не като резултат от продажба на стоки, а на сума за разплащане. Като порок на формата на утежняващия акт е квалифицирал липсата на мотиви за определянето на срока на ограничението.Първоинстанционният съдебен акт е правилен. </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на продажби в търговските обекти чрез фискални устройства. С арг. от чл. 25, ал. 1, т. 1 във вр. с чл. 3, ал. 1 от Наредба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 </w:t>
        <w:tab/>
        <w:br/>
        <w:tab/>
        <w:t xml:space="preserve">В случая твърдението за извършени продажби на стоки в определен времеви интервал в стопанисвания от адресата на акта търговски обект представлява умозаключение от факта на установената при проверката разлика между фактическата и отчетената касова наличност. Не съществува доказателствен източник за установяване на факта на извършването на една или повече продажби на стойността на касовата разлика. Задължението на лицето да регистрира промените в касовата наличност извън случаите на продажба е различно от това за регистриране и отчитане на продажбите чрез издаване на фискална касова бележка /сравни чл. 3, ал. 1 и чл. 33, ал. 1 и 2 от Наредба № Н-18/. Касовата разлика е индиция за неотчетени продажби, но изводът за неотчетени продажби не е единствено възможен и е разколебан с гласните доказателствени средства. При непълно доказване на пораждащия правомощието на администрацията за налагане на ПАМ юридически факт, издаденият в упражняване на товаправомощие административен акт е незаконосъобразен. </w:t>
        <w:tab/>
        <w:br/>
        <w:tab/>
        <w:t xml:space="preserve">Не представлява самостоятелно основание за отмяна на административния акт липсата в него на мотиви за продължителността на действие на ПАМ. Противоречащо на закона е налагането със заповедта на двете принудителни административни мерки за срок 1 месец. Според чл. 186, ал. 1 ЗДДС максималният срок на ограничението е 30 дни. С арг. от чл. 22, ал. 4 ДОПК при действие на ПАМ един месец, ако изпълнението му е започнало в месец с продължителност 31 дни, то ще се стигне до действие на ПАМ 31 дни. Предвид липсата на материални предпоставки за налагане на ПАМ е недължимо обсъждането на въпроса за привеждане на мярката в съответствие с изискванията на материалния закон чрез изменяне на заповедта. </w:t>
        <w:tab/>
        <w:br/>
        <w:tab/>
        <w:t xml:space="preserve">Административният съд не е обсъдил частта от административния акт, с която е създадена забрана за достъпа до обекта. Нормативен източник на тази забрана е разпоредбата на чл. 187, ал. 1 от ЗАДС. Същината на въведеното с нея ограничение в правната сфера на адресата е различно от тази на ПАМ по чл. 186, ал. 1, т. 1, б. “а” от ЗДДС, което я определя като отделен вид мярка. Изискването за кумулативното й налагане със запечатването сочи на тъждество на предпоставките им, а както се прие по-горе те не са осъществени. </w:t>
        <w:tab/>
        <w:br/>
        <w:tab/>
        <w:t xml:space="preserve">Отмяната на оспорения пред АС Пловдив административен акт е правилна, поради което е дължимо оставяне в сила на съдебното решение. </w:t>
        <w:tab/>
        <w:br/>
        <w:tab/>
        <w:t xml:space="preserve">При този изход на делото на ответника по касация се дължат деловодни разноски в размер 300 лева. </w:t>
        <w:tab/>
        <w:br/>
        <w:tab/>
        <w:t xml:space="preserve">Воден от горното, Върховният административен съд, Първо отделениеРЕШИ:</w:t>
        <w:tab/>
        <w:br/>
        <w:tab/>
        <w:t xml:space="preserve">ОСТАВЯ В СИЛА решение № 136/03.02.2017г. на Административен съд Пловдив по административно дело № 2310/2016 г. </w:t>
        <w:tab/>
        <w:br/>
        <w:tab/>
        <w:t xml:space="preserve">ОСЪЖДА ТД на НАП Пловдив да заплати на [фирма] деловодни разноски в размер 300 лева.Решението не може да се обжалва.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