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№1209/11.10.2017 по адм. д. №7449/2016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чл. 160, ал. 6 от ДОПК (ДАНЪЧНО-ОС. П. К.) (ДОПК).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(ОДОП) - София при ЦУ на НАП против Решение № 2768 от 22.04.2016 г., постановено по адм. дело № 10390/2015 г. по описа на Административен съд София град, с което е отменен по жалба на [фирма], ЕИК[ЕИК] [населено място], Акт за прихващане и възстановяване /АПВ/ № П-22221515094475-004-001/17.06.2015г, издаден от инспектор по приходите при ТД на НАП София, потвърден с Решение № 1207/06.08.2015 г. на Директор на Дирекция "ОДОП”, ЦУ на НАП и преписката е върната на ТД на НАП София за издаване на нов АПВ, съобразно мотивите в обжалваното решение. Излагат се доводи за неправилност на обжалваното решение поради противоречие с материалния закон, съществено нарушение на съдопроизводствените правила и необоснованост. Прави се искане за отмяната му и постановяване на друго, с което да се отхвърли жалбата срещу оспорения РА. Претендира се присъждане на юрисконсултско възнаграждение за двете съдебни инстанции. </w:t>
        <w:tab/>
        <w:br/>
        <w:tab/>
        <w:t xml:space="preserve">Ответникът - [фирма] ,[ЕИК], представлявано от Е. П. с адрес : [населено място] [улица] ет. [номер] ателие [номер] чрез адв. В. С., в съдебно заседание изразява становище за неоснователност на касационната жалба. Претендира разноски за двете инстанции.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 намира, че касационната жалба е процесуално допустима, като подадена в срока по чл. 211, ал. 1 АПК и от надлежна страна, за която съдебният акт е неблагоприятен. </w:t>
        <w:tab/>
        <w:br/>
        <w:tab/>
        <w:t xml:space="preserve">Разгледана по същество, е неоснователна по следните съображения: </w:t>
        <w:tab/>
        <w:br/>
        <w:tab/>
        <w:t xml:space="preserve">За да отмени процесния АПВ, съдът е приел, че същият е издаден от компетентен орган, в предвидената форма, при спазване на процесуалните и материалноправните разпоредби. Приел е, че относимите материално правни норми относно приспадане на надвнесен корпоративен данък са разпоредбите на чл. 94 ЗКПО отм. ;, а относно прихващане или възстановяване на надвнесен данък чл. 128 и чл. 129 ДОПК. Съобразена е съдебната практика, че специалният ред за приспадане визиран в разпоредбата на ЗКПО дерогира разпоредбата на чл. 129, ал. 1 ДОПК, досежно преклузивния 5-годишен срок за подаване на искането на прихващане и възстановяване. Съдът е счел, че срокът по чл. 129, ал. 1, изр. 2 от ДОПК започва да тече от 01.01.2014 г. и изтича на 31.12.2018 г., поради което Искане за прихващане и възстановяване вх. № 1553-06-930/13.05.2015 г. е подадено в срок. Поради тези и други подробни мотиви първоинстанционният съд е отменил процесния АПВ.Обжалваното решение е правилно. </w:t>
        <w:tab/>
        <w:br/>
        <w:tab/>
        <w:t xml:space="preserve">Въз основа на установената в съответствие със съдопроизводствените правила по делото фактическа обстановка, съдът е достигнал до законосъобразни правни изводи. Неоснователни са оплакванията в касационната жалба относно посоченото в АПВ основание за отказ за възстановяване на заявената от дружеството сума, а именно изтичане на давностния срок по чл. 110 от ЗЗД. Както ВАС и друг път е посочвал в своята практика / Решение № 12942 от 1.12.2015 г. на ВАС по адм. д. № 13016/2014 г., VIII о./ обстоятелството, че вземането на дружеството за надвнесения данък е частноправно, не означава, че за него се прилага ЗЗД. Въпросното вземане не е част от гражданско правоотношение. Касае се за различни сфери на правно регулиране и автоматичното пренасяне на правилата на гражданското право към тези на данъчното е изключено. Погасяването на материални субективни права по давност или във връзка с изтичане на преклузивен срок в рамките на данъчни правоотношения може да се осъществи само ако е предвидено в изрична правна норма. С още по-голяма сила това се отнася за възможността за погасяване на вече възникнали субективни материални права. След като такава правна норма не е предвидена в преходните и заключителни разпоредби на данъчния закон по отношение на възникналите права относно надвнесен данък, прилагането по аналогия на правни норми, и то от сферата на частното право, е недопустимо. </w:t>
        <w:tab/>
        <w:br/>
        <w:tab/>
        <w:t xml:space="preserve">С оглед изложеното, решението на АССГ като правилно и законосъобразно следва да бъде оставено в сила.На основание чл. 161, ал. 1 ДОПК и предвид направеното искане и представените доказателства за реално извършени разходи, на ответника по касация следва да се присъдят разноски в размер на 500 лв. </w:t>
        <w:tab/>
        <w:br/>
        <w:tab/>
        <w:t xml:space="preserve">По изложените съображения и на основание чл. 222, ал. 1 АПК, Върховният административен съд, осмо отделениеРЕШИ:</w:t>
        <w:tab/>
        <w:br/>
        <w:tab/>
        <w:t xml:space="preserve">ОСТАВЯ В СИЛА Решение №2768 от 22.04.2016г., постановено по адм. дело №10390/2015г. по описа на Административен съд София град. </w:t>
        <w:tab/>
        <w:br/>
        <w:tab/>
        <w:t xml:space="preserve">ОСЪЖДА Дирекция „ОДОП“ [населено място] при ЦУ на Националната Агенция за приходите да заплати на [фирма][ЕИК] сумата от 500 лв. разноски в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