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30.03.2021 по конст. д. № 2/2021 на Конституционен съд на РБ на Филип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