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№9026/22.06.2012 по адм. д. №454/2012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 С. П. П. се обжалва по реда на чл. 38 ЗДС във връзка с чл. 145 АПК Решение № 686 на Министерския съвет от 13.09.2011 г. за отчуждаване на имоти и части от имоти - частна собственост, за държавна нужда за изграждане на обект "АМ "Струма" на територията на област П. и област К. в частта му относно отчуждени недвижими имоти от землището на с. Д. - собственост на наследодателите му П. С. П. и С. П. Т., посочени под № 512, 523, 527 и 688 от приложение № 1 към акта, с искане за обявяване на нищожността му поради допуснати съществени нарушения на административнопроизводствените правила, ограничаващи правото му на участие и защита в проведеното административно производство. </w:t>
        <w:tab/>
        <w:br/>
        <w:tab/>
        <w:t xml:space="preserve">Ответната страна - Министерският съвет, и заинтересованите страни изразяват становище за неоснователност на жалбата. </w:t>
        <w:tab/>
        <w:br/>
        <w:tab/>
        <w:t xml:space="preserve">По допустимостта на жалбата съдът се е произнесъл с влязло в сила определение № 2707 от 23.02.2012 година. </w:t>
        <w:tab/>
        <w:br/>
        <w:tab/>
        <w:t xml:space="preserve">Нищожните административни актове са актове с "основна дефектност" - издадени от некомпетентни органи; тези, издадени, без да се спазва онази форма, която е предвидена за тяхното издаване, както и тези, които страдат от порока материална незаконосъобразност, т. е. актът по своето съдържание е бил в противоречие със закона. </w:t>
        <w:tab/>
        <w:br/>
        <w:tab/>
        <w:t xml:space="preserve">В разглеждания случай обжалваното решение е издадено от компетентния орган - Министерския съвет, посочен в разпоредбата на чл. 34а, ал. 1 ЗДС, и при спазване на административнопроизводствените правила относно процедурата за отчуждаване на имотите, регламентирана в разпоредбите на чл. 33-34б ЗДС, и в изискуемата форма (решение) и съдържание - чл. 34б ЗДС. Административното решение по своето съдържание е в съответствие със закона, поради което не страда от порока материална незаконосъобразност и е издадено при спазване на приложимата материалноправна норма. </w:t>
        <w:tab/>
        <w:br/>
        <w:tab/>
        <w:t xml:space="preserve">Доводите на жалбоподателя за нарушено право на участие в производството по отчуждаване на наследствените недвижими имоти са неоснователни. Съгласно разпоредбата на чл. 34а, ал. 3 от ЗДС министърът на регионалното развитие и благоустройството изпраща копие от предложението си за отчуждаване до всички общини, на чиято територия се намират имотите - предмет на отчуждаване. Кметът на съответната община е длъжен незабавно да постави обявление за започналата процедура по отчуждаване на видно място в сградата на общината. Следователно правото на участие в процеса на отчуждаване е защитено от закона и липсват доказателства за неизпълнение на посочената разпоредба. </w:t>
        <w:tab/>
        <w:br/>
        <w:tab/>
        <w:t xml:space="preserve">По изложените съображения Върховният административен съд - ІІІ отделение,РЕШИ: </w:t>
        <w:tab/>
        <w:br/>
        <w:tab/>
        <w:t xml:space="preserve">ОТХВЪРЛЯ жалбата на С. П. П. от гр. С. за обявяване нищожност на Решение № 686 на Министерския съвет от 13.09.2011 г. за отчуждаване на имоти - частна собственост, за държавна нужда за изграждане на обект "АМ "Струма", Лот 1, на територията на област П. и област К. в частта му относно отчуждаването на имоти от землището на с. Д., посочени под № 512, 523, 527 и 688 от приложение № 1 към акта.Решението не подлежи на обжалване.Вярно с оригинала,ПРЕДСЕДАТЕЛ:/п/ П. Г.секретар:ЧЛЕНОВЕ:/п/ С. Х./п/ Г. Ч.В.О.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