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№64/19.03.2018 по гр. д. №4879/2016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64</w:t>
        <w:tab/>
        <w:br/>
        <w:tab/>
        <w:t xml:space="preserve"> </w:t>
        <w:tab/>
        <w:br/>
        <w:tab/>
        <w:t xml:space="preserve">Гр.София, 19.03.2018 г.</w:t>
        <w:tab/>
        <w:br/>
        <w:tab/>
        <w:t xml:space="preserve"> </w:t>
        <w:tab/>
        <w:br/>
        <w:tab/>
        <w:t xml:space="preserve"> ВЪРХОВНИЯТ КАСАЦИОНЕН СЪД, Гражданска колегия, Първо отделение в закрито заседание на четиринадесети март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КРАСИМИР ВЛАХОВ</w:t>
        <w:tab/>
        <w:br/>
        <w:tab/>
        <w:t xml:space="preserve"> </w:t>
        <w:tab/>
        <w:br/>
        <w:tab/>
        <w:t xml:space="preserve">като разгледа докладваното от съдия Влахов гр. д.№ 4879 по описа на ВКС за 2016 г.,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17/ 23.01.2018 г. настоящият съдебен състав на ВКС, І г. о. на основание чл. 248 ГПК е изменил в частта за разноските Решение № 137 от 15.11.2017 г. по гр. д.№ 4879/2016 г. на ВКС, І г. о. в частта за разноските, като е осъдил Столична община на основание чл. 78, ал. 3 ГПК да заплати на ответниците направените от тях разноски пред всички съдебни инстанции, както следва: на ответника С. Е. К.- сумата 10 312 лв. за адвокатски възнаграждения, държавни такси и депозити за свидетел и вещо лице; на ответницата Е. В. К.- сумата 446, 04 лв. за държавни такси и депозити за свидетел и вещо лице.</w:t>
        <w:tab/>
        <w:br/>
        <w:tab/>
        <w:t xml:space="preserve"> </w:t>
        <w:tab/>
        <w:br/>
        <w:tab/>
        <w:t xml:space="preserve">На 16.02.2018 г. ищецът Столична община е депозирал частна жалба срещу така постановеното определение в частта му, с която е осъдена да заплати на ответника С. Е. К. разноски в общ размер на 10 312 лв. </w:t>
        <w:tab/>
        <w:br/>
        <w:tab/>
        <w:t xml:space="preserve"> </w:t>
        <w:tab/>
        <w:br/>
        <w:tab/>
        <w:t xml:space="preserve">Настоящият състав на ВКС, Първо гражданско отделение намира, че така подадената частна жалба е недопустима като подадена срещу неподлежащ на инстанционен контрол акт на касационната инстанция, поради което подлежи на връщане. Според чл. 248, ал. 3, пр. 2 ГПК определението, постановено по молба за изменение на съдебното решение в частта за разноските, може да се обжалва по реда, по който подлежи на обжалване решението. Доколкото в конкретния случай постановеното решение е такова по касационна жалба срещу въззивно решение и следователно е необжалваемо, на това основание не подлежи на обжалване и определението по чл. 248 ГПК, обективиращо окончателното произнасяне на касационния съд по въпроса за дължимите от страните разноски с оглед приключване на производството по делото с неподлежащ на по-нататъшен инстанционен контрол съдебен акт.</w:t>
        <w:tab/>
        <w:br/>
        <w:tab/>
        <w:t xml:space="preserve"> </w:t>
        <w:tab/>
        <w:br/>
        <w:tab/>
        <w:t xml:space="preserve"> По изложените съображения подадената частна жалба от Столична община следва да бъде върната като недопустима, без да се администрира по реда на чл. 276 ГПК.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ВРЪЩА частна жалба вх.№ 1684/ 16.02.2018 г. на Столична община срещу Определение № 17/ 23.01.2018 г. по гр. д.№ 4879/ 2016 г. на ВКС, І г. о.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тричленен състав на ВКС в 1-седмичен срок от връчването му на жалбоподателя.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