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№543/18.01.2021 по адм. д. №7905/2020 на ВАС, докладвано от съдия Даниела Мавродиева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(АПК). </w:t>
        <w:tab/>
        <w:br/>
        <w:tab/>
        <w:t xml:space="preserve">Образувано е по касационната жалба на ръководителя на Управляващия орган на Оперативна програма „Иновации и конкурентоспособност ” 2014-2020 г. (УО на ОПИК) и главен директор на главна дирекция „Европейски фондове за конкуретноспособност“/ЕФК/ срещу Решение № 2408 от 05.05.2020 г. по адм. дело № 2654/2019 г. на Административен съд – София град, с което е отменено негово Решение № РД-16-291/20.02.2019 г. за определяне на финансова корекция на Патентно ведомство на Р. Б в размер от 10 % от стойността на БФП върху поисканите за възстановяване разходи по засегнати договори: 1. По обособена позиция 1 - договор 90-00-22/23.04.2018 г. с изпълнител „Н. С“ООД на стойност 28 330лв. лв. без ДДС;2. По обособена позиция 3 – договор 90-00-23/23.04.2018 г. с изпълнител „Н. С“ООД на стойност 11250 лв. без ДДС; 3. По обособена позиция 4 - договор от 24.04.2018 г. с изпълнител „Ауто ФМ“ ЕООД на стойност 6400 лв. без ДДС. </w:t>
        <w:tab/>
        <w:br/>
        <w:tab/>
        <w:t xml:space="preserve">Касационният жалбоподател навежда доводи, че решението е неправилно поради нарушение на материалния закон. Иска решението да бъде отменено и вместо него касационната инстанция да постанови ново за отмяна на акта за финансова корекция. Претендира присъждане на юрисконсултско възнаграждение за двете инстанции. </w:t>
        <w:tab/>
        <w:br/>
        <w:tab/>
        <w:t xml:space="preserve">Ответникът – Патентно ведомство, чрез своя процесуален представител в писмен отговор и в съдебно заседание изразява становище за неоснователност на касационната жалба и моли решението да бъде оставено в сила. Претендира разноски по водене на делото. </w:t>
        <w:tab/>
        <w:br/>
        <w:tab/>
        <w:t xml:space="preserve">Представителят на Върховна административна прокуратура дава мотивирано заключение за неоснователност на касационната жалба. </w:t>
        <w:tab/>
        <w:br/>
        <w:tab/>
        <w:t xml:space="preserve">Върховният административен съд, като се запозна със събраните по делото доказателства, обсъди становищата на страните, наведените касационни основания и тези по чл. 218, ал. 2 АПК, намира за установено от фактическа и правна страна следното: </w:t>
        <w:tab/>
        <w:br/>
        <w:tab/>
        <w:t xml:space="preserve">Касационната жалба е подадена от надлежна страна, за която съдебният акт е неблагоприятен, при спазване на срока по чл. 211, ал. 1 АПК и срещу решение, което подлежи на обжалване, поради което е процесуално допустима. </w:t>
        <w:tab/>
        <w:br/>
        <w:tab/>
        <w:t xml:space="preserve">Разгледана по същество, касационната жалба е основателна. </w:t>
        <w:tab/>
        <w:br/>
        <w:tab/>
        <w:t xml:space="preserve">С обжалваното решение административният съд е отменил Решение № РД-16-291/20.02.2019 г. на ръководителя на Управляващия орган на Оперативна програма „Иновации и конкурентоспособност ” 2014-2020 за определяне на финансова корекция на Патентно ведомство на Р. Б в размер от 10 % от стойността на БФП върху поисканите за възстановяване разходи по засегнати договори: 1. По обособена позиция 1 - договор 90-00-22/23.04.2018 г. с изпълнител „Н. С“ООД на стойност 28 330лв. лв. без ДДС;2. По обособена позиция 3 – договор 90-00-23/23.04.2018 г. с изпълнител „Н. С“ООД на стойност 11250 лв. без ДДС; 3. По обособена позиция 4 - договор от 24.04.2018 г. с изпълнител „Ауто ФМ“ ЕООД на стойност 6400 лв. без ДДС. </w:t>
        <w:tab/>
        <w:br/>
        <w:tab/>
        <w:t xml:space="preserve">За да постанови този резултат съдът е приел, че административният акт е издаден от компетентен орган, в законоустановената форма, при липса на допуснато нарушение на процесуарните правила. Приел е за доказано, че е извършено от страна на ПВ констатираното от УО нарушение на разпоредбата на чл. 70, ал. 12 ЗОП, както и че същото съставява нередност, правилно квалифицирана по т. 9 „неправимерни критерии за подбор и/или критерии за възлагане, посочени в обявлението на поръчката или в документацията за участие“ от Приложение №1 към чл. 2, ал. 1 от Наредба за посочване на нередности, представляващи основания за извършване на финансови корекции, и процентните показатели за определяне размера на финансовите корекции по реда на ЗУСЕСИФ (Наредба за посочване на нередности. Според съда обаче незаконосъобразно е определен размерът на финансовата корекция, тъй като УО не е изложил аргументи защо прилага пропорционалния метод за изчисляване на размера на финансовото влияние на нередността, както и защо определя размер от 10 %. Така мотивиран АССГ е отменил административният акт в цялост. </w:t>
        <w:tab/>
        <w:br/>
        <w:tab/>
        <w:t xml:space="preserve">Решението е валидно и допустимо, но неправилно поради нарушение на материалния закон. </w:t>
        <w:tab/>
        <w:br/>
        <w:tab/>
        <w:t xml:space="preserve">По делото не се спори, че констатираното нарушение е извършено, както и че същото представлява нередност по т. 9 от Приложение №1 към чл. 2, ал. 1 от Наредба за посочване на нередности. </w:t>
        <w:tab/>
        <w:br/>
        <w:tab/>
        <w:t xml:space="preserve">Спорният по делото въпрос е дали законосъобразно е определен размерът на наложената финансова корекция. </w:t>
        <w:tab/>
        <w:br/>
        <w:tab/>
        <w:t xml:space="preserve">Неправилен е изводът на АССГ за немотивираност на акта в частта относно определения процентен размер на финансовата корекция. В акта е посочено, че финансовата корекция се определя по пропорционалния метод, тъй като диференциалният е неприложим в случай. Посочена е изрично разпоредбата на чл. 5 от Наредба за посочване на нередности. Също така са изложени и конкретни съображения относно определения размер – посочено е, че при определянето на размера са взети под внимание следните обстоятелства – броят подадени оферти - 3 оферти, прогнозната стойност на поръчката. Изложени са допълнителни съображения защо не следва да се определи финансова корекция в размер на 25%, а в размер на 10 % от размера на БФП върху поисканите за възстановяване разходи по конкретните засегнати договори. От изложеното до тук следва извод, че административният акт, в частта относно определеният процентен размер на финансовата корекция е мотивиран, постановен е в съответствие с материалния закон и следователно е законосъобразен. </w:t>
        <w:tab/>
        <w:br/>
        <w:tab/>
        <w:t xml:space="preserve">Като е стигнал до извод, различен от горния и като е отменил административния акт АССГ е постановил неправилно съдебно решение, което следва да бъде отменено и вместо него - постановено друго, с което жалбата на Патентно ведомство бъде отхвърлена. </w:t>
        <w:tab/>
        <w:br/>
        <w:tab/>
        <w:t xml:space="preserve">С оглед изхода на спора в полза на касационния жалбоподател следва да бъде присъдено юрисконсултско възнаграждение в размер на 200 лв. за двете инстанции. </w:t>
        <w:tab/>
        <w:br/>
        <w:tab/>
        <w:t xml:space="preserve">Така мотивиран и на основание чл. 221, ал. 2 и чл. 222, ал. 1 АПК Върховният административен съд, седмо отделениеРЕШИ :</w:t>
        <w:tab/>
        <w:br/>
        <w:tab/>
        <w:t xml:space="preserve">ОТМЕНЯ Решение № 2408 от 05.05.2020 г. по адм. дело № 2654/2019 г. на Административен съд – София град и вместо него ПОСТАНОВЯВА: </w:t>
        <w:tab/>
        <w:br/>
        <w:tab/>
        <w:t xml:space="preserve">ОТХВЪРЛЯ жалбата на Патентно ведомство на Р. Б срещу Решение № РД-16-291/20.02.2019 г. на ръководителя на Управляващия орган на Оперативна програма „Иновации и конкурентоспособност ” 2014-2020 за определяне на финансова корекция на Патентно ведомство на Р. Б в размер от 10 % от стойността на БФП върху поисканите за възстановяване разходи по засегнати договори: 1. По обособена позиция 1 - договор 90-00-22/23.04.2018 г. с изпълнител „Н. С“ООД на стойност 28 330лв. лв. без ДДС; 2. По обособена позиция 3 – договор 90-00-23/23.04.2018 г. с изпълнител „Н. С“ООД на стойност 11250 лв. без ДДС; 3. По обособена позиция 4 - договор от 24.04.2018 г. с изпълнител „Ауто ФМ“ ЕООД на стойност 6400 лв. без ДДС. </w:t>
        <w:tab/>
        <w:br/>
        <w:tab/>
        <w:t xml:space="preserve">ОСЪЖДА Патентно ведемство на Р. Б да заплати в полза на Министерството на икономиката съдебни разноски в размер на 200 лв./двеста/ за двете инстанции.Решението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