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№560/18.01.2021 по адм. д. №11393/2020 на ВАС,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е по реда на чл. 175, ал. 2 от Административнопроцесуалния кодекс. </w:t>
        <w:tab/>
        <w:br/>
        <w:tab/>
        <w:t xml:space="preserve">Образувано е по молба, подадена от "ЕС КА ЕН ЕФЕКТ" ЕООД, представлявано от К.П, чрез пълномощника адв. Р.И, за отстраняване на очевидна фактическа грешка в диспозитива на решение № 14827/01.12.2020 г., постановено по адм. дело № 11393/2020 г. по описа на Върховния административен съд, четвърто отделение, в частта му за разноските. Посочено е, че истинската воля на съда е била да присъди сумата общо в размер на 5 300 лв., но вместо това в диспозитива на решението е записана сумата 3 740 лв. </w:t>
        <w:tab/>
        <w:br/>
        <w:tab/>
        <w:t xml:space="preserve">Ответниците по молбата не са взели становище по нея. </w:t>
        <w:tab/>
        <w:br/>
        <w:tab/>
        <w:t xml:space="preserve">Съгласно чл. 175, ал. 1 АПК, по свой почин или по искане на страна съдът може да поправи допуснати в решението писмени грешки, грешки в пресмятането или други подобни очевидни неточности. Тълкуването на разпоредбата налага извод, че под очевидна фактическа грешка следва да се разбира всяко несъответствие между формираната истинска воля на съда и нейното външно изразяване в писмения текст на решението. Не представляват очевидна фактическа грешка и не могат да бъдат поправени по този ред грешките, които съдът е допуснал при формиране на своята воля. </w:t>
        <w:tab/>
        <w:br/>
        <w:tab/>
        <w:t xml:space="preserve">С диспозитива на решението, в което се иска да бъде извършена поправка на очевидна фактическа грешка, съдът е осъдил "Л. С" ЕАД да заплати на "Ес Ка Ен Ефект" ЕООД, сумата общо от 3 740 лв. В мотивната част на постановения съдебен акт, обаче, е посочено, че предвид изхода от спора, "Л. С" ЕАД следва да бъде осъдено да заплати на "Ес Ка Ен Ефект" ЕООД направените от него разноски в размер общо на 5 300лв, включващи изплатени държавни такси от по 850 лв за производствата пред КЗК и ВАС, и адвокатски възнаграждения в размер на по 1 800 лв за същите производства, доказателства за плащането на които са приложени по преписката и в съдебното производство. Противопоставеното от пълномощника на "Л. С" ЕАД възражение за прекомерност на претендираното адвокатско възнаграждение от касатора е оставено без уважение. </w:t>
        <w:tab/>
        <w:br/>
        <w:tab/>
        <w:t xml:space="preserve">Предвид изложеното, следва да бъде прието, че в диспозитива на съдебното решение е допусната очевидна фактическа грешка, като е посочено, че дължимите разноски са в размер на 3 740 лв., а не в размер на 5 300 лв., каквато е била действителната воля на съда. </w:t>
        <w:tab/>
        <w:br/>
        <w:tab/>
        <w:t xml:space="preserve">В този смисъл подадената молба за поправка на очевидна фактическа грешка се явява основателна и следва да бъде уважена, като бъде постановено, че дължимите разноски са в размер на сумата 5 300 лв., а не на сумата 3 740 лв., както е посочено в решението. </w:t>
        <w:tab/>
        <w:br/>
        <w:tab/>
        <w:t xml:space="preserve">Водим от горното и на осн. 175, ал. 2 от АПК, Върховният административен съд, състав на четвърто отделение,РЕШИ:</w:t>
        <w:tab/>
        <w:br/>
        <w:tab/>
        <w:t xml:space="preserve">ДОПУСКА поправка на очевидна фактическа грешка в диспозитива на Решение № 14827 от 01.12.2020г., постановено по адм. д. № 11393/20г., на Върховния административен съд, четвърто отделение, като след думите "...сумата общо от ...." се чете "5 300 /пет хиляди и триста/ лева", вместо записаното "...сумата общо от 3 740 /три хиляди седемстотин и четиридесет/ лева".Решението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