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№446/14.01.2021 по адм. д. №7285/2020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27, ал. 5 от Закон за предотвратяване и установяване на конфликт на интереси (ЗПУКИ отм. . </w:t>
        <w:tab/>
        <w:br/>
        <w:tab/>
        <w:t xml:space="preserve">Образувано е по касационна жалба на Х.Г от [населено място], подадена чрез процесуалния й представител адв.. П, против решение № 688 от 10.04.2020 г., постановено по адм. дело № 3877 / 2019 г. на Административен съд – Пловдив, с което съдът е отхвърлил жалбата на Х.Г против решение № РС-210-15-061 / 29.08.2018 г., поправено с решение № РС-210-15-061 / 19.09.2018 г. на Комисията за противодействие на корупцията и за отнемане на незаконно придобитото имущество (КПКОНПИ) и е осъдил Х.Г да заплати на КПКОНПИ съдебни разноски в размер на 200 лв. </w:t>
        <w:tab/>
        <w:br/>
        <w:tab/>
        <w:t xml:space="preserve">Изложени са подробни съображения за неправилност поради нарушение на материалния закон, съществено нарушение на съдопроизводствените правила и необоснованост, относими към касационните основания по чл. 209, т. 3 от АПК. </w:t>
        <w:tab/>
        <w:br/>
        <w:tab/>
        <w:t xml:space="preserve">Ответникът по касация - Комисията за противодействие на корупцията и за отнемане на незаконно придобитото имущество, чрез процесуалния си представител старши юрисконсулт Славчева, в писмен отговор и в съдебно заседание изразява становище за неоснователност на касационната жалба, поради което претендира отхвърлянето й и присъждане на юрисконсултско възнаграждение. </w:t>
        <w:tab/>
        <w:br/>
        <w:tab/>
        <w:t xml:space="preserve">Прокурорът от Върховната административна прокуратура дава заключение допустимост, но неоснователност на касационното оспорване. </w:t>
        <w:tab/>
        <w:br/>
        <w:tab/>
        <w:t xml:space="preserve">Върховният административен съд, шесто отделение, намира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обжалваното с нея решение е неблагоприятно, срещу подлежащ на касационно оспорване съдебен акт. </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неоснователна. </w:t>
        <w:tab/>
        <w:br/>
        <w:tab/>
        <w:t xml:space="preserve">За да отхвърли жалбата на Х.Г срещу оспорения акт на КПКОНПИ, Административният съд - Пловдив е приел, че атакуваният административен акт, е постановен от компетентен орган, при спазване на изискванията на Закон за неговата форма и съдържание, без допуснати съществени нарушения на административнопроизводствените правила в съответствие с приложимите материалноправни разпоредби и целта на закона. </w:t>
        <w:tab/>
        <w:br/>
        <w:tab/>
        <w:t xml:space="preserve">Решението е правилно. Настоящият състав изцяло споделя приетата за установена от административния орган и потвърдена от решаващия състав фактическа обстановка по случая и изведените въз основа на нея правни изводи, въз основа на цялостен и задълбочен анализ на фактите и доказателствата. </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оспореното решение,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обуславящи разпоредените правни последици. </w:t>
        <w:tab/>
        <w:br/>
        <w:tab/>
        <w:t xml:space="preserve">Изпълнени са указанията на ВАС, дадени в предходно постановено решение № 17125 от 13.12.19 г. по адм. дело № 5610/19 г. по описа на ВАС. </w:t>
        <w:tab/>
        <w:br/>
        <w:tab/>
        <w:t xml:space="preserve">Административното производство е започнало през 2015 г. по сигнал с рег. № С-2015-210/21.08.2015 г. В хода на производството през 2015 г. са събрани доказателства, приложени в административната преписка и подробно описани в мотивите на съдебното решение, като Х.Г е изслушана на 29.09.2015 г. С решението на КПКОНПИ, предмет на съдебен контрол пред първоинстанционния съд, Комисията за противодействие на корупцията и за отнемане на незаконно придобитото имущество е: установила по отношение на Х.Г в качеството й на лице, заемащо публична длъжност по смисъла на чл. 3, т. 23 от ЗПУКИ отм. , конфликт на интереси за това, че като директор на ОДЗ „Тракийче“ гр. П. е сключила трудов договор № 211/05.08.2015 г. в частен интерес на дъщеря си Н.Г, свързано с нея лице по смисъла на § 1, т. 1 от ДР на ЗПУКИ отм. , по силата на който дъщеря й е заела длъжност „домакин“ в ОДЗ „Тракийче“ гр. П., в нарушение на чл. 8, изр. 2, предл. 1 от ЗПУКИ отм. ; установила неподаване на декларация по чл. 12, т. 4 от ЗПУКИ отм. от Х.Г във връзка със сключването на посочения трудов договор на 12.05.2015 г. в нарушение на разпоредбата на чл. 16, ал. 1 във връзка с чл. 37 от ЗПУКИ отм. . </w:t>
        <w:tab/>
        <w:br/>
        <w:tab/>
        <w:t xml:space="preserve">Комисията е приела, че след като Н.Г е подала документи за участие в конкурса за „домакин“ на ОДЗ „Тракийче,“ гр. П. - същата има частен интерес от заемане на длъжност и според фактите по случая - частният интерес на свързаното лице е повлиял върху безпристрастното и обективното изпълнение на служебните задължения на Х.Г, което по своята същност представлява наличие и на третата необходима предпоставка за възникване на конфликт на интереси. Тоест Х.Г е сключила договор със свързано с нея лице - дъщеря, в нарушение на чл. 8, изр. 2, предл. 1 от ЗПУКИ отм. , Частният интерес за свързаното лице е довел до облага по смисъла на чл. 2, ал. 3 от ЗПУКИ отм. , изразяваща се в получаване на работа в ръководената от Х.Г институция. </w:t>
        <w:tab/>
        <w:br/>
        <w:tab/>
        <w:t xml:space="preserve">Комисията е подкрепила изводите си с факта на изключително краткия срок за подаване на документи за кандидатстване; липсата на обявяване на вакантната длъжност пред Бюрото по труда - Родопи, гр. П. и заложеното изискване за специализация и професионална квалификация, водещи до предимство и подкрепа за свързаното лице; при което е налице обосновано съмнение, че единствено то е разбрало за свободното работно място и е отговаряло на всички критерии за него. Според комисията облагата е от такъв характер, че да повлияе върху обективното и безпристрастно изпълнение на служебните задължения на лицето, заемащо публична длъжност, а забраната на чл. 8 изр. 2 ЗПУКИ отм. цели пресичане на възможността лицето, заемащо публична длъжност, да използва поста и правомощията си, за да обогати себе си или свързаното с него лице. В конкретния случай правилно съдът е приел констатираното от органа, че Х.Г е използвала предоставените й от закона правомощия, за да може свързаното с нея лице - дъщеря й, да бъде назначена на работа - облага по смисъла на чл. 2 ал. 3 от ЗПУКИ отм. , а трудовите договори и допълнителните споразумения към тях имат всички характеристики и попадат в обхвата на чл. 8, изречение второ от ЗПУКИ отм. . </w:t>
        <w:tab/>
        <w:br/>
        <w:tab/>
        <w:t xml:space="preserve">Легалните дефиниции на понятията частен интерес и облага се съдържат в чл. 2, ал. 2 и ал. 3 ЗПУКИ. Частен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 Облага по смисъла на чл. 2, ал. 3 ЗПУКИ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 Изводите на съда за наличие на конфликт на интереси са подробно аргументирани. Безспорно в конкретния случай се касае за лице по смисъла на чл. 3, т. 23 ЗПУКИ – лице, заемащо висша публична длъжност - директор на ОДЗ и именно в това качество същата е сключила трудов договор със свързано с него лице по смисъла на § 1, т. 1 ДР на ЗПУКИ – дъщеря в повереното и за управление учреждение. Налице е нарушение на забраната на чл. 8 ЗПУКИ, изразяващо се в изпълнение на контролни функции спрямо свързаното с него лице, както и неподаване на декларация по чл. 12, т. 4 ЗПУКИ в нарушение на чл. 16, ал. 1, вр. чл. 37 ЗПУКИ. По делото е установено също упражнени от лицето правомощия по служба в частен интерес - на свързаното с него лице. </w:t>
        <w:tab/>
        <w:br/>
        <w:tab/>
        <w:t xml:space="preserve">Както правилно е посочил и съдът, административният акт е издаден от компетентен орган по чл. 22а ЗПУКИ отм. - Комисията за противодействие на корупцията и за отнемане на незаконно придобитото имущество КОНПИ, в рамките на предоставените й правомощия, в предвидената по чл. 23 ЗПУКИ форма. Не са допуснати нарушения на производствените правила, които да са от категорията на съществените. Решението е взето при наличие на изискуемия кворум и мнозинство. Правилно е прието, че на проверяваното лице е дадена възможност да участва в процеса, да се запознае с всички събрани доказателства, да вземе аргументирано становище и да защити правата си по смисъла на чл. 26 ЗПУКИ. Оспореният административен акт е мотивиран с фактическите и правни основания за издаването му. Съдът е съобразил приложимите правни норми на ЗПКОНПИ и ЗПУКИ за установяване конфликт на интереси. Аргументирал е извода си, че срокът за произнасяне по чл. 27 ЗПУКИ е инструктивен и правата на лицето не са нарушени. Решаващият състав последователно е обсъдил проведената процедура за установяване конфликт на интереси в съответствие със събраните по делото писмени и гласни доказателства. Разгледал е наличието на материално правните предпоставки дали са налице спрямо ответника и е приел за доказани фактическите установявания на административния орган. Производството за установяване конфликт на интереси е водено по реда на чл. 23, ал. 1, пр. 1 ЗПУКИ отм. вр. §5 ал. 1 ПЗР на ЗПКОНПИ. Съобразно посочената разпоредба на § 5, ал. 1 ПЗР на ЗПКОНПИ, неприключилите до влизане в сила на ЗПКОНПИ производства по установяване на конфликт на интереси и налагане на административни наказания се довършват по досегашния ред. Предвид това, за да е осъществен конфликт на интереси по смисъла на чл. 2, ал. 1 ЗПУКИ, следва да са налице три кумулативно изискуеми предпоставки: лице, заемащо висша публична длъжност по смисъла на чл. 3 ЗПУКИ, наличие на частен интерес, който може да повлияе върху безпристрастното и обективно изпълнение на правомощията или задълженията му по служба и упражнено властническо правомощие, повлияно от частния интерес. </w:t>
        <w:tab/>
        <w:br/>
        <w:tab/>
        <w:t xml:space="preserve">Съобразно тежестта на доказване, административният орган е установил по безспорен начин, че осъществяването на контролни функции по отношение на свързаното с касатора лице, е упражняване на правомощия в частен интерес с оглед получаване на предимство и облага по смисъла на чл. 2, ал. 3 ЗПУКИ. В случая съдът правилно е приел, че административният орган е обосновал наличието на всички елементи от понятието "конфликт на интереси" по смисъла на чл. 2, ал. 1 от ЗПУКИ, което води до извод за нарушаване на забраните по глава втора от ЗПУКИ и за конфликт на интереси. </w:t>
        <w:tab/>
        <w:br/>
        <w:tab/>
        <w:t xml:space="preserve">Относно наведените доводи в касационната жалба, че липсвало конфликт на интереси, тъй като касаторката е издала заповед, с която на основание чл. 19, ал. 1 ЗПУКИ отм. се самоотвежда и отстранява от служебните си задължения в случаите, когато по конкретен повод е налице частен интерес. С. да бъде споделен изводът на съда, че по делото липсват доказателства Х.Г, като лице, заемащо публична длъжност, да е подала декларация по чл. 12, т. 4 от закона в предвидените за това срокове. В този смисъл обосновано е заключението на комисията, че издадената от нея заповед за самоотвод и отстраняване от изпълнение на правомощията и задълженията й по служба при вземане на решения, касаещи свързаното с нея по смисъла на 51, т. 1 ДР на ЗПУКИ отм. лице, не е подадена пред органа по назначаване — кмета на община П. и носи датата, значително след сключването на трудовия договор от 05.08.2015г. Още повече този самоотвод не е и ефективно приложен при сключване на споразумението от 17.09.2015 г., когато е взето решение за трайния статут на наетото свързано лице. </w:t>
        <w:tab/>
        <w:br/>
        <w:tab/>
        <w:t xml:space="preserve">Наведените в касационната жалба доводи повторно излагат тезата на касаторката по законосъобразността на административния акт, но сочените от нея факти и съждения са подробно обсъдени в обжалваното решение, не са представени допустими доказателства, сочещи на друг правен извод. </w:t>
        <w:tab/>
        <w:br/>
        <w:tab/>
        <w:t xml:space="preserve">По тези съображения и по мотивите, изложени от първоинстанционния съд, към които настоящата инстанция препраща, съгласно разпоредбата на чл. 221, ал. 2, изр. 2 от АПК, обжалваното решение, като правилно, следва да бъде оставено в сила. </w:t>
        <w:tab/>
        <w:br/>
        <w:tab/>
        <w:t xml:space="preserve">С оглед изхода на спора и своевременно направеното искане на ответника по касация се дължат съдебни разноски за настоящото производство в размер на 100 лева юрисконсултско възнаграждение. </w:t>
        <w:tab/>
        <w:br/>
        <w:tab/>
        <w:t xml:space="preserve">По изложените съображения и на основание чл. 221, ал. 2, предл. първо от АПК, Върховният административен съд, шесто отделение,РЕШИ: </w:t>
        <w:tab/>
        <w:br/>
        <w:tab/>
        <w:t xml:space="preserve">ОСТАВЯ В СИЛА решение № 688 от 10.04.2020 г., постановено по адм. дело № 3877 / 2019 г. на Административен съд – Пловдив. </w:t>
        <w:tab/>
        <w:br/>
        <w:tab/>
        <w:t xml:space="preserve">ОСЪЖДА Х.Г от [населено място], да заплати на Комисията за противодействие на корупцията и за отнемане на незаконно придобитото имущество сумата от 100 /сто/ лева юрисконсултско възнаграждение за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