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№211/19.09.2016 по гр. д. №1171/2016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211</w:t>
        <w:tab/>
        <w:br/>
        <w:tab/>
        <w:t xml:space="preserve"> </w:t>
        <w:tab/>
        <w:br/>
        <w:tab/>
        <w:t xml:space="preserve">София, 19.09.2016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петнадесети септември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 Членове: АЛБЕНА БОНЕВА БОЯН ЦОНЕВ</w:t>
        <w:tab/>
        <w:br/>
        <w:tab/>
        <w:t xml:space="preserve"> </w:t>
        <w:tab/>
        <w:br/>
        <w:tab/>
        <w:t xml:space="preserve">при секретаря Стефка Тодорова, изслуша докладваното от съдията Цачева гр. д. № 1171 по описа за 2016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308 от 24.03.2016 г. е допуснато касационно обжалване на решение № VІ-123 от 16.12.2015 г. по гр. д. № 1788/2015 г. на Бургаски окръжен съд, с което е обезсилено решение № 1322 от 30.07.2015 г. по гр. д. № 7317/2014 г. на Бургаски районен съд и производството по предявените от Г. И. М. в качеството и на управител на Д. „Г.”, [населено място] срещу Х. Г. Д. от [населено място] обективно съединени искове с правно основание чл. 55, ал. 1 ЗЗД и чл. 232, ал. 1 ЗЗД е прекратено като недопустимо.</w:t>
        <w:tab/>
        <w:br/>
        <w:tab/>
        <w:t xml:space="preserve"> </w:t>
        <w:tab/>
        <w:br/>
        <w:tab/>
        <w:t xml:space="preserve"> Касационно обжалване е допуснато на основание чл. 280, ал. 1, т. 1 ГПК по обуславящия изхода на делото процесуалноправен въпрос по приложението на чл. 269 ГПК вр. с чл. 129, ал. 1 ГПК - следва ли съдът да даде указания за поправяне нередовности на исковата молба, за да се обезпечи постановяването на допустим съдебен акт по съществото на спора.</w:t>
        <w:tab/>
        <w:br/>
        <w:tab/>
        <w:t xml:space="preserve"> </w:t>
        <w:tab/>
        <w:br/>
        <w:tab/>
        <w:t xml:space="preserve"> Съгласно установената съдебна практика, при констатиране на нередовности при предявяване на иска, въззивният съд процедира в зависимост от характера на порока. Въззивният съд е инстанция по съществото на спора и при условията на ограничения въззив, поради което, когато порокът на исковата молба е отстраним (липса на подпис на подателя, доказателства за представителна власт или доказателства за внесена държавна такса и пр.), то той дължи даване на указания за поправяне на исковата молба. Съгласно т. 5 от Тълкувателно решение № 1 от 09.12.2013 г. по тълк. д. № 1/2013 г. ОСГТК ВКС, постановките на т. 4 от ТР № 1/2001 г. от 17.07.2001 г. по гр. д. № 1/2001 г. на ОСГК на ВКС са актуални и при действието на ГПК от 2007 г. освен в хипотезите на нередовност на исковата молба поради противоречие между обстоятелствената част, в която се излагат твърдения, сочещи на правен интерес да се търси защита срещу определено лице, и петитума, насочен срещу друго лице. </w:t>
        <w:tab/>
        <w:br/>
        <w:tab/>
        <w:t xml:space="preserve"> </w:t>
        <w:tab/>
        <w:br/>
        <w:tab/>
        <w:t xml:space="preserve"> В обжалваното въззивно решение на Бургаски окръжен съд е прието, че с исковата молба е предявена претенция за обезщетение поради неизпълнение на договорни отношения, дължимо на ищеца - гражданско дружество по ЗЗД, представлявано от управителя съдружник Г. М. от ответника Х. Г. Д.. Прието е, че гражданското дружество е неперсонифициран правен субект, поради което не може да е страна по сключени договори, нито може да бъде страна в гражданския процес; че страни по делото следва да бъдат всички съдружници, а управителя, дори и упълномощен от втория съдружник не може да представлява дружеството, което не е правосубектна страна. Изхождайки от обстоятелството, че искът не е предявен от всички съдружници в гражданското дружество, въззивният съд е обезсилил първоинстанционното решение по съществото на спорното право и е прекратил производството по предявените искове, без да даде указания до ищеца за изправяне на констатираната нередовност при предявяване на иска.</w:t>
        <w:tab/>
        <w:br/>
        <w:tab/>
        <w:t xml:space="preserve"> </w:t>
        <w:tab/>
        <w:br/>
        <w:tab/>
        <w:t xml:space="preserve"> В касационната жалба против въззивното решение на Бургаски окръжен съд, подадена от Г. И. М. и Б. Р. М. в качеството им на съдружници в дружество по ЗЗД „Г.”, се поддържа, че в нарушение на съдопроизводствените правила въззивният съд е прекратил производството по делото без да даде указания за констатирани нередовности, както и без да съобрази, че с извършените в хода на производството по делото порокът при предявяване на иска е саниран.</w:t>
        <w:tab/>
        <w:br/>
        <w:tab/>
        <w:t xml:space="preserve"> </w:t>
        <w:tab/>
        <w:br/>
        <w:tab/>
        <w:t xml:space="preserve"> Ответникът по касационната жалба Х. Г. Д. не взема становище.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касационните оплаквания срещу въззивното решение са основателни.</w:t>
        <w:tab/>
        <w:br/>
        <w:tab/>
        <w:t xml:space="preserve"> </w:t>
        <w:tab/>
        <w:br/>
        <w:tab/>
        <w:t xml:space="preserve"> Изводите на съда, че гражданското дружество по ЗЗД е неперсонифициран правен субект, поради което не може да бъде страна в гражданския процес; че страни по делото следва да бъдат всички съдружници, а управителя не може да представлява дружеството са правилни. Правилен е и изводът, че извършените от всички съдружници в гражданското дружество съдопроизводствени действия пред въззивната инстанция не санират констатирания порок при предявяване на иска. В нарушение на съдопроизводствените правила обаче въззивният съд е прекратил производството без да даде указания за изправяне на констатираната нередовност на исковата молба. Съгласно т. 4 от ТР № 1/2001 г. от 17.07.2001 г. по гр. д. № 1/2001 г. на ОСГК ВКС, при констатирана от въззивния съд нередовност по отношение представителната власт на предявилия иска от името на гражданско дружество по ЗЗД е следвало да остави исковата молба без движение с указания до ищеца да представи доказателства за потвърждаване от втория съдружник в гражданското дружество в качеството му на ищец по делото на извършените от управителя съдопроизводствени действия в първоинстанционното производство, в т. ч. по предявяване на иска и едва при неизпълнение на указанията да обезсили първоинстанционното решение. </w:t>
        <w:tab/>
        <w:br/>
        <w:tab/>
        <w:t xml:space="preserve"> </w:t>
        <w:tab/>
        <w:br/>
        <w:tab/>
        <w:t xml:space="preserve"> Несъобразявайки изложеното, въззивният съд е постановил неправилно решение, което следва да бъде отменено на основание чл. 293, ал. 2 ГПК и делото върнато за ново разглеждане от друг състав на въззивния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Воден от изложеното и на основание чл. 293, ал. 4 ГПК,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VІ-123 от 16.12.2015 г. по гр. д. № 1788/2015 г. на Бургаски окръжен съд.</w:t>
        <w:tab/>
        <w:br/>
        <w:tab/>
        <w:t xml:space="preserve"> </w:t>
        <w:tab/>
        <w:br/>
        <w:tab/>
        <w:t xml:space="preserve">ВРЪЩА делото на Бургаски окръжен съд за ново разглеждане от друг съдебен състав.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