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№1123/25.11.2015 по гр. д. №4210/2015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1123 </w:t>
        <w:tab/>
        <w:br/>
        <w:tab/>
        <w:t xml:space="preserve"> </w:t>
        <w:tab/>
        <w:br/>
        <w:tab/>
        <w:t xml:space="preserve">гр. София, 25.11.2015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Като изслуша докладваното от съдия Керелска гр. дело № 4210/2015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Д. Д. И., чрез адв. П. Т. против решение № 3411 от 18.05.2015 г., постановено по гр. д. № 3444/2015 г. на Софийски градски съд, ГО, II – д състав, с което е оставено в сила решение № I – 49 – 107 от 15.01.2015 г. по гр. д. № 32774/2013 г. на СРС, 49 състав, с което са отхвърлени предявените от Д. Д. И., в качеството й на управител на наследството на Д. И., срещу И. С. М., М. И. М. и С. И. М. искове с правно основание чл. 233 ЗЗД за осъждане ответниците да опразнят апартамент № 23, находящ се в [населено място],[жк], [жилищен адрес] и с правно основание чл. 232, ал. 2 ЗЗД за осъждането на ответниците солидарно да заплатят сумата от 1 200 лв., представляваща неизплатена наемна цена за периода 01.08.2012 г. – 01.08.2013 г.</w:t>
        <w:tab/>
        <w:br/>
        <w:tab/>
        <w:t xml:space="preserve"> </w:t>
        <w:tab/>
        <w:br/>
        <w:tab/>
        <w:t xml:space="preserve"> В касационната жалба се правят оплаквания за допуснати нарушения на процесуалните правила, на материалния закон и необоснованост. Иска се неговата отмяна и постановяване на ново решение, с което предявените искове да бъдат уважени.</w:t>
        <w:tab/>
        <w:br/>
        <w:tab/>
        <w:t xml:space="preserve"> </w:t>
        <w:tab/>
        <w:br/>
        <w:tab/>
        <w:t xml:space="preserve"> С касационната жалба се представя и изложение на основанията за допустимост на касационното обжалване.</w:t>
        <w:tab/>
        <w:br/>
        <w:tab/>
        <w:t xml:space="preserve"> </w:t>
        <w:tab/>
        <w:br/>
        <w:tab/>
        <w:t xml:space="preserve"> Ответниците по касация И. С. М., М. И. М. и С. И. М., чрез адв. И. Г. излагат становище, че не са налице предпоставките за допустимост на касационното обжалване и оспорват жалбата по същество, в писмен отговор по делото.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с оглед правомощията по чл. 288 ГПК, приема следното: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 Независимо от процесуалната допустимост на жалбата, обусловена от редовността й, при въведената факултативност на касационното обжалване, за да се допусне такова, следва да са удовлетворени допълнителните изисквания, регламентирани в чл. 280 ГПК.</w:t>
        <w:tab/>
        <w:br/>
        <w:tab/>
        <w:t xml:space="preserve"> </w:t>
        <w:tab/>
        <w:br/>
        <w:tab/>
        <w:t xml:space="preserve"> Жалбоподателят следва да е формулирал материалноправен или процесуалноправен въпрос, който да касае конкретния правен спор, да е бил предмет на разглеждане в обжалваното въззивно решение и неговото разрешаване да е обусловило изхода на делото. Досежно този въпрос следва да е обоснован и изпълнен един или няколко от допълнителните критерии по чл. 280, ал. 1, т. 1, 2 и 3 ГПК. </w:t>
        <w:tab/>
        <w:br/>
        <w:tab/>
        <w:t xml:space="preserve"> </w:t>
        <w:tab/>
        <w:br/>
        <w:tab/>
        <w:t xml:space="preserve"> В случая тези изисквания на закона са изпълнени по отношение на въпроса: </w:t>
        <w:tab/>
        <w:br/>
        <w:tab/>
        <w:t xml:space="preserve"> </w:t>
        <w:tab/>
        <w:br/>
        <w:tab/>
        <w:t xml:space="preserve"> „След смъртта на лицето, което е сключило договор за наем с наследствен имот, има ли право управителят на наследството да прекрати този договор и да иска опразване на имота?”</w:t>
        <w:tab/>
        <w:br/>
        <w:tab/>
        <w:t xml:space="preserve"> </w:t>
        <w:tab/>
        <w:br/>
        <w:tab/>
        <w:t xml:space="preserve"> По отношение на този въпрос е изпълнен критерият на чл. 280, ал. 1, т. 3 ГПК, доколкото по него няма съдебна практика или съществуващата такава не е достатъчна и се налага да бъде доразвита. </w:t>
        <w:tab/>
        <w:br/>
        <w:tab/>
        <w:t xml:space="preserve"> </w:t>
        <w:tab/>
        <w:br/>
        <w:tab/>
        <w:t xml:space="preserve"> С оглед на това касационното обжалване следва да се допусне по посочения въпрос и на визираното допълнително основание.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3411 от 18.05.2015 г., постановено по гр. д. № 3444/2015 г. на Софийски градски съд, ГО, II – д състав.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