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№288/11.01.2021 по адм. д. №7523/2020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Директорът на дирекция „Обжалване и данъчно – осигурителна практика“, град София обжалва решение № 2769/08.06.2020 г. на Административен съд, София град, постановено по адм. дело № 8178/2019 г., с което е отменен ревизионен акт № Р-29-1200199-001/15.06.2015 г., поправен с РАПРА № П-29002915117240-003-001/14.07.2015 г. на орган по приходите при ТД на НАП „Големи данъкоплатци и осигурители“ в оспорената част на установените задължения по ЗЗО, КСО и ЗДДФЛ за данъчни периоди 2008 г., 2009 г., 2010 г. и 2011 г. в общ размер на 205 235.66 лева и лихви от 126 077.67 лева. </w:t>
        <w:tab/>
        <w:br/>
        <w:tab/>
        <w:t xml:space="preserve">В касационната жалба са посочени основанията по чл. 209, т. 3 АПК – нарушение на материалния закон и необоснованост на решението. </w:t>
        <w:tab/>
        <w:br/>
        <w:tab/>
        <w:t xml:space="preserve">Касаторът счита, че съдебно – счетоводната експертиза, с която е обосновава отмяната на ревизионния акт е почти напълно идентична с експертизата при предходното разглеждането на делото от първата инстанция и за която Върховният административен съд е приел, че не може да обоснове незаконосъобразност и отмяна на акта. От ревизираното дружество не са представени писмени доказателства, въз основа на които е изготвено заключението на съдебно – счетоводната експертиза – платежни нареждания, декларации обр. 6 и протоколи за приемането или отхвърлянето, счетоводни записвания. От НАП при първото разглеждане на делото са представени данни от информационната система за подадени декларации и извършени плащания, които са приети по делото без оспорване. При ревизията органите по приходите са проверили ведомости за заплати, счетоводните регистри за начисляване на възнаграждения и осигуровки, подадените декларации, извършените плащания, съдебни решения за възстановяване на работници и служители в счетоводството на дружеството. Цялата информация е съпоставена със записите от информационната система на НАП и по-конкретно данните от данъчно-осигурителната сметка на дружеството, от което произтичат и допълнително установените задължения. По тези съображения касаторът счита, че по делото не са установени, съответно доказани конкретни фактически основания за отмяна на ревизионния акт в оспорената му част. </w:t>
        <w:tab/>
        <w:br/>
        <w:tab/>
        <w:t xml:space="preserve">Искането е за отмяна на решението. Претендира разноски. </w:t>
        <w:tab/>
        <w:br/>
        <w:tab/>
        <w:t xml:space="preserve">Ответникът – „Национална електрическа компания“ ЕАД, гр. С. чрез процесуалния си представител ст. юрк. Д.Д оспорва касационната жалба и моли да се остави без уважение като неоснователна, по съображения, изложени в представена по делото писмена защита. Претендира присъждане на юрисконсултско възнаграждение. </w:t>
        <w:tab/>
        <w:br/>
        <w:tab/>
        <w:t xml:space="preserve">Заключението на прокурора от Върховна административна прокуратура е за неоснователност на жалбата.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АПК, приема следното: 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неоснователна, по следните съображения: </w:t>
        <w:tab/>
        <w:br/>
        <w:tab/>
        <w:t xml:space="preserve">Предмет на оспорване пред АССГ е бил ревизионен акт, в частта на установените задължения по ЗДДФЛ, КСО и ЗЗО в общ размер на 205 235.66 лева и лихви от 126 077.67 лева за данъчни периоди 2008 г., 2009 г., 2010 г. и 2011 г. Делото се гледа за втори път от касационната инстанция. С решение № 10824/11.07.2019 г. постановено по адм. дело № 14603/2018 г., Върховният административен съд, осмо отделение е отменил решение № 5658/08.10.2018 г. на Административен съд, София град по адм. дело № 262/2016 г. в частта, в която е отменен ревизионния акт относно посочените задължения и е върнал делото за ново разглеждане от друг състав на първоинстанционния съд. Дадени са указания в производството по чл. 226 АПК да се назначи съдебно – счетоводна експертиза, която при проверка в информационната система на НАП, данъчно-осигурителната сметка и счетоводството на дружеството и като съобрази документите послужили за издаване на ревизионния акт, да даде заключение от какво произтичат и как са установени допълнителните задължения за ЗОВ и ДДФЛ, както и за лихви. </w:t>
        <w:tab/>
        <w:br/>
        <w:tab/>
        <w:t xml:space="preserve">С обжалваното решение първоинстанционният съд е отменил отново ревизионния акт в оспорената част. За да постанови този резултат, съдът от представените по делото писмени доказателства и заключение на съдебно – счетоводна експертиза, е обосновал извод, че не се установяват допълнителни задължения по ЗЗО, КСО и ЗДДФЛ на жалбоподателя за периода 2008 г. – 2011 г. От мотивите на ревизионния акт е приел, че задълженията са резултат от несъответствия между декларирани и внесени осигурителни вноски. В съдебното решение са посочени данните от съставените в акта таблици за ДОО, ДЗПО и НЗОК (по ЗЗО) за установени, декларирани и внесени задължения за всяка от ревизираните години по видове вноски - ЗО, ДОО и ДЗПО, както следва:По ЗЗО: </w:t>
        <w:tab/>
        <w:br/>
        <w:tab/>
        <w:t xml:space="preserve">За 2008 г. - установени задължения за осигурителни вноски в размер на 2 715 821.80 лв., декларирани от дружеството - 2 660 010.50 лева и внесени - 2 685 427.70 лева. Определени са невнесени вноски в размер на 30 394.08 лева и е начислена лихва в размер на 20 685.90 лева; за 2009 г. - установени задължения за осигурителни вноски в размер на 3 888 266.40 лева, декларирани от дружеството - 3 887 481.90 лева и внесени 3 886 544.70 лева. Определени невнесени здравни вноски в размер на 1 721.71 лева, върху които е начислена лихва в размер на 957.88 лева; за 2010 г. - установени задължения за осигурителни вноски в размер на 3 874 957.10 лева, декларирани от дружеството - 3 856 647.90 лева и внесени - 3 856 647.90 лева. Определени са невнесени вноски в размер на 18 309.19 лева и начислена лихва в размер на 8 294.05 лева; за 2011 г. - установени задължения за осигурителни вноски в размер на 4 706 366.90 лева, при декларирани от дружеството 4 705 406.90 лева и внесени 4 705 822.70 лева. Определени са невнесените вноски в размер на 471.76 лева, върху които е начислена лихва в размер на 164, 94 лева; </w:t>
        <w:tab/>
        <w:br/>
        <w:tab/>
        <w:t xml:space="preserve">По КСО: За 2008 г. за ДОО - установени задължения за осигурителни вноски в размер на 10 887 882.50 лв., декларирани от дружеството - 10 652 791.00 лева и внесени - 10 805 111.30 лева. Допълнително определените за внасяне осигурителни вноски са в размер на 82 771, 20 лева, върху които е начислена лихва в размер на 89 627, 18 лева; за ДЗПО – установени задължения за осигурителни вноски в размер на 1 181 827.84 лева, декларирани - 1 141 973 лева и внесени - 1 180 899.98 лева. Определени са невнесени вноски в размер на 927.86 лева, върху които е начислена лихва в размер на 1 004.71 лева; </w:t>
        <w:tab/>
        <w:br/>
        <w:tab/>
        <w:t xml:space="preserve">За 2009 г. за ДОО - установени задължения за осигурителни вноски в размер на 9 545 655.23 лева, декларирани - 9 608 540.86 лева, внесени - 9 543 653.14 лева. Определени са невнесени вноски в размер на 2 002, 09 лева и е начислена лихва в размер на 1 716.20 лева; за ДЗПО - установени задължения за осигурителни вноски в размер на 1 317 540.09 лева, декларирани от дружеството - 1 317 180.25 лева и внесени - 1 317 514.71 лева, при Определи са невнесени вноски в размер на 25.38 лева и лихва в размер на 21.76 лева; </w:t>
        <w:tab/>
        <w:br/>
        <w:tab/>
        <w:t xml:space="preserve">за 2010 г. за ДОО - установени задължения за осигурителни вноски в размер на 8 476 996.49 лева, декларирани от дружеството - 8 475 748.08 лева и внесени - в размер на 8 474 809, 62 лева. Определени са невнесени вноски в размер на 2 186.87 лева и лихва в размер на 1 426. 83 лева; за ДЗПО - установени задължения за осигурителни вноски в размер на 1 414 279.92 лева, декларирани – в размер на 1 409 388.87 лева и внесени – в размер на 1 414 248, 00 лева. Определени са невнесени осигурителни вноски в размер на 31.92 лева и лихва в размер на 20.83 лева; </w:t>
        <w:tab/>
        <w:br/>
        <w:tab/>
        <w:t xml:space="preserve">За 2011 г. за ДОО - установени задължения за осигурителни вноски в размер на 9 513 323.19 лева, декларирани от дружеството - 9 495 201.57 лева и внесени - 9 511 708.66 лева. Определени са невнесени вноски в размер на 1 614.53 лева, върху които е начислена лихва в размер на 722.79 лева; за ДЗПО - установени задължения за осигурителни вноски в размер на 1 548 384.45 лева, декларирани от дружеството - 1 548 323.26 лева и внесени - 1 548 361.26 лева. Определени са невнесени вноски в размер на 23.19 лева и лихва в размер на 10.38 лева. </w:t>
        <w:tab/>
        <w:br/>
        <w:tab/>
        <w:t xml:space="preserve">По чл. 42 от ЗДДФЛ са определени допълнителни задължения в размер на 422.84 лева за 2009 г., 12.62 лева за 2010 г. и 278.80 лева за 2011 г. Начислени са лихви в размер на 1 424.22 лева общо за периода 2008 г. – 2011 г. Според мотивите в ревизионния доклад, задълженията са резултат от констатации, че за някои месеци от годината данъкът е надвнесен, а за други - е внесен в по-малък размер. </w:t>
        <w:tab/>
        <w:br/>
        <w:tab/>
        <w:t xml:space="preserve">За данъка върху доходите от трудови правоотношения съдът е приел, че редът за авансовото му удържане от работодателя е определен в чл. 42 ЗДДФЛ, а сроковете за внасянето му – в чл. 65 ЗДДФЛ, до 10–то число на месеца, следващ месеца, за който данъкът е удържан. Посочил е, че през ревизираните периоди дължимите данъци върху доходите от трудови правоотношения са внасяни в сроковете по чл. 65 ЗДДФЛ и данъчните основи са определяни правилно. Това е и констатацията на ревизиращия орган, който след анализ на рекапитулациите на заплатите, годишните оборотни ведомости и СУП е констатирал данък за довнасяне (на годишна база). След проверка на данъчно - осигурителната сметка на ревизираното лице, в изпълнение указанията на горната инстанция, вещото лице е установило, че не са налице задължения за ревизираните периоди както по ЗДДФЛ, така и по ЗЗО и КСО.Уено е по делото, че осигурителните вноски са плащани при спазване на чл. 7, ал. 1 и 2 КСО, като жалбоподателят правилно е определял осигурителния доход, върху който са начислявани и внасяни вноски за ДОО. На основание чл. 127, ал. 1 КСО наетите в дружеството лица са осигурявани в УПФ. Изплащането на трудовите възнаграждения съвпада с внасянето на дължимите вноски за ДЗПО – УПФ, в срока по чл. 7, ал. 6 КСО. Според съда дружеството е провеждало здравно осигуряване в съответствие с чл. 40, ал. 1 ЗЗО. Дължимите вноски за здравно осигуряване са внасяни едновременно с тези за останалите фондове. </w:t>
        <w:tab/>
        <w:br/>
        <w:tab/>
        <w:t xml:space="preserve">По тези съображения съдът е обосновал краен извод за незаконосъобразност на ревизионния акт в оспорената част. </w:t>
        <w:tab/>
        <w:br/>
        <w:tab/>
        <w:t xml:space="preserve">Уважил е частично и възражението на жалбоподателя за изтекла погасителна давност по чл. 171 ДОПК – по отношение на задълженията за 2008 г. Приел е, че 5 – годишният давностен срок по чл. 171, ал. 1 ДОПК за тези задължения е изтекъл към датата на издаване на ревизионния акт – 15.06.2015 г., считано от 01.01.2009 г., като е съобразил и спирането на давността за срок от една година на основание чл. 172, ал. 1, т. 1 ДОПК. </w:t>
        <w:tab/>
        <w:br/>
        <w:tab/>
        <w:t xml:space="preserve">Решението е правилно постановено. Не са налице посочените в касационната жалба пороци – нарушение на материалния закон и необоснованост на съдебния акт, съставляващи касационни основания по чл. 209, т. 3 АПК. </w:t>
        <w:tab/>
        <w:br/>
        <w:tab/>
        <w:t xml:space="preserve">Правилно и в съответствие с чл. 42 и чл. 65 от ЗДДФЛ, чл. 7, ал. 1 и 2 КСО, чл. 158 КСО и чл. 40, ал. 1 ЗЗО, първоинстанционният съд е определил условията, при които се удържа данъкът за доходи от трудови правоотношения и възникват задълженията за задължителни осигурителни вноски за ДОО, ДЗПО и ЗЗО за осигурени лица по чл. 4, ал. 1 КСО и сроковете за внасянето им от работодателя, съответно осигурителя. </w:t>
        <w:tab/>
        <w:br/>
        <w:tab/>
        <w:t xml:space="preserve">Съгласно указанията на горната инстанция, които са задължителни при нататъшното разглеждане на делото съгласно чл. 224 АПК, спорът при новото разглеждане на делото е от какво произтичат и как са установени допълнителните задължения за задължителни осигурителни вноски (ЗОВ) и данък върху доходите на физическите лица (ДДФЛ) за доходи от трудово правоотношение и съответните лихви. По делото тези обстоятелства са останали недоказани. Доказателствената тежест съгласно чл. 170, ал. 1 АПК във връзка с § 2 от ДР на ДОПК е на органите по приходите и на решаващия орган в съдебното производство и не е изпълнена, поради което законосъобразно съдът е отменил ревизионния акт в оспорената част. </w:t>
        <w:tab/>
        <w:br/>
        <w:tab/>
        <w:t xml:space="preserve">Видно от изложеното по-горе, определените допълнителни задължения за невнесени осигурителни вноски произтичат от разликата между годишния размер на установените и внесените задължения по таблицата за съответния вид вноски (например: ДОО за 2008 г. установени задължения за осигурителни вноски в размер на 10 887 882.50 лева - внесени задължения от 10 805 111.30 лева = 82 771.20 лева и т. н.). По делото не са доказани фактическите основания, въз основа които е формиран размера на установените, съответно внесени задължения, посочен в таблиците за ДОО, ДЗПО и НЗОК (здравноосигурителни вноски) на стр. 22-28 от ревизионния акт. Ревизията е по общия ред и тези обстоятелства подлежат на установяване от органа по приходите. В административната преписка, на CD носител (л. 277 от адм. дело № 262/2016 г.) са представени справки за ДДФЛ, ДЗПО, ДОО и ЗЗО за ревизираните периоди, представляващи таблици, изготвени с Microsoft Excel, които не удостоверяват източника на задълженията – установени/внесени. За декларираните задължения в съдебното производство е установено, че се касае за задълженията, посочени в подадени декларации обр. 6. При първото разглеждане на делото в първата инстанция с писмо изх. № 94-А-3065/27.05.2016 г. от ответника са представени таблици за установените, декларирани и внесени суми за ДДФЛ и ЗОВ – две папки, л. 1 – л. 361 от приложенията. Към писмото са приложени справки за осигурителен доход по ЕГН, въз основа на който са установени задължения за ДОО само за м. 01.2008 г. (т. 4 от писмото, л. 513 от адм. дело № 262/2016 г.), таблици за внесени ЗОВ, взети от данъчно – осигурителната сметка за ДЗПО за 2008 – 2011 г. (т. 5 от писмото, л. 513) и таблици за осигурителен доход и осигурителни вноски за НЗОК за периода 2009 г. до 2011 г. Данните от посочените таблици съвпадат с данните, отразени в таблиците в ревизионния акт за месечния и годишен размер на установени, декларирани и внесени задължения, но липсват конкретните фактически основания за съответните цифри и разликите между тях. Касае се за дружество, с множество клонове в страната – общо 23 предприятия, които самостоятелно начисляват, удържат, декларират и внасят ЗОВ и ДДФЛ, по собствен ЕИК. При новото разглеждане на делото от НАП на CD носител на вещото лице са предоставени данни от данъчно–осигурителната сметка на ревизираното дружество. След проверка съдебно – счетоводната експертиза не е установила дължими вноски за НЗОК и за ДДФЛ. Касационният жалбоподател не е оспорил заключението и не е поставил задачи във връзка с указанията на горната инстанция, да се изясни от какво произтичат задълженията и как са установени. Не е ангажирал други доказателства, включително и по реда на чл. 190 ГПК за доказване приетите в ревизионния акт размери на „установени“, съответно „внесени“ задължения. Изложените в касационната жалба доводи представляват оспорване на експертното заключение, каквото е недопустимо в касационното производство. Неправилно и в противоречие с чл. 170, ал. 1 АПК е становището на директора на дирекция ОДОП - София, че не са доказани фактически основания за отмяна на ревизионния акт. При ревизията по общия ред на доказване подлежат фактическите основания за издаване на ревизионния акт и определяне на допълнителните задължения. При наличието на изрични констатации от ревизиращия орган, че дружеството правилно е определяло данъчната основа по ЗДДФЛ и осигурителния доход по КСО и ЗЗО и при липсата на доказателства как са формирани разликите в ревизионния акт между установени и внесени задължения, законосъобразно съдът е постановил отмяна на допълнително определените задължения за ЗОВ и данък по чл. 42 ЗДДФЛ и съответните лихви. </w:t>
        <w:tab/>
        <w:br/>
        <w:tab/>
        <w:t xml:space="preserve">Настоящият касационен състав намира, че възражението за изтекла погасителна давност по чл. 171 ДОПК, направено от процесуалния представител на дружеството в с. з. на 26.05.2020 г. е основателно частично, но за давностният срок по чл. 171, ал. 2 ДОПК и за задълженията, които е следвало да се платят през 2008 г. и 2009 г. Тази норма предвижда, че с изтичането на 10 – годишна давност, считано от 1 януари на годината, следваща годината, през която е следвало да се плати публичното задължение, се погасяват всички публични вземания независимо от спирането или прекъсването на давността, освен в случаите, когато задължението е отстрочено или разсрочено или изпълнението е спряно по искане на длъжника. 10 – годишната давност за задълженията за ДДФЛ и ЗОВ, които е следвало да се платят през 2008 г. е изтекла на 01.01.2019 г., считано от 01.01.2009 г., а за задълженията, които е следвало да се платят през 2009 г. – на 01.01.2020 г., считано от 01.01.2010 г. (преди влизане в сила на § 29, ал. 1 от Закон за мерките и действията по време на извънредното положение, обявено с решение на Народното събрание от 13 март 2020 г., ДВ, бр. 28 от 2020 г.) Давността е изтекла в хода на съдебното производство, поради което и като правопогасяващ юридически факт представлява самостоятелно основание за отмяна на ревизионния акт в посочената част (по арг. за противното от чл. 160, ал. 3 ДОПК). Съдът правилно е приел, че към момента на издаване на ревизионния акт е изтекъл 5 – годишният давностен срок по чл. 171, ал. 1 ДОПК за ЗОВ, дължими за 2008 г., но е следвало да приложи нормата на чл. 160, ал. 3 ДОПК. Допуснатото нарушение не се отразява на крайните му изводи за незаконосъобразност на акта в оспорената част. </w:t>
        <w:tab/>
        <w:br/>
        <w:tab/>
        <w:t xml:space="preserve">Решението е валидно, допустимо и правилно постановено и следва да се остави в сила. </w:t>
        <w:tab/>
        <w:br/>
        <w:tab/>
        <w:t xml:space="preserve">С оглед изхода от спора и на основание чл. 161, ал. 1 ДОПК, разноски следва да се присъдят на ответника по касация за защита от юрисконсулт в настоящото касационно производство в размер на 5 843.13 лева. </w:t>
        <w:tab/>
        <w:br/>
        <w:tab/>
        <w:t xml:space="preserve">Водим от горното, Върховният административен съд, първо отделение,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2769/08.06.2020 г. на Административен съд, София град, постановено по адм. дело № 8178/2019 г. </w:t>
        <w:tab/>
        <w:br/>
        <w:tab/>
        <w:t xml:space="preserve">ОСЪЖДА Национална агенция за приходите да заплати на „Национална електрическа компания“ ЕАД сумата 5 843.13 лева разноски за касационното производство.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