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№179/07.01.2021 по адм. д. №8100/2020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АПК. </w:t>
        <w:tab/>
        <w:br/>
        <w:tab/>
        <w:t xml:space="preserve">Образувано е по касационна жалба от „Напоителни системи“ ЕАД, гр. С., срещу Решение № 1664 от 09.03.2020 г., постановено по адм. дело № 12948/2019 г. по описа на Административен съд София–град. Касаторът поддържа, че обжалваното решение е неправилно като постановено в нарушение на материалния закон, съставляващо отменително основание по чл. 209, т. 3 АПК. Сочи, че обжалваният акт за установяване на публично държавно вземане е незаконосъобразен като издаден при нарушение на изискванията за форма, допуснати съществени нарушения на административно-производствените правила и в противоречие с материалния закон. Претендира отмяна на обжалвания съдебен акт и връщане на делото за разглеждане от друг състав на съда, алтернативно иска отмяната на обжалваното решение като неправилно. Не е заявена претенция за присъждане на разноски. </w:t>
        <w:tab/>
        <w:br/>
        <w:tab/>
        <w:t xml:space="preserve">Ответникът–Директорът на Басейнова дирекция „Източнобеломорски район“ не изразява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намира, че касационната жалба е процесуално допустима като подадена от надлежна страна и в срока по чл. 211, ал. 1 от АПК. Разгледана по същество, тя е неоснователна. </w:t>
        <w:tab/>
        <w:br/>
        <w:tab/>
        <w:t xml:space="preserve">Производството пред Административен съд София-град е образувано по жалба на „Напоителни системи“ ЕАД против Акт за установяване на публично държавно вземане № 360/29.10.2019 г., издаден от Директора на Басейнова дирекция „Източнобеломорски район" /БДИБР/, с който по отношение на дружеството е установено задължение за дължима такса за водовземане по Разрешително №0692/10.12.2001г., издадено от Министъра на ОСВ, изменено и продължено с Разрешително № 0692/25.08.2005г., продължено с решение №РР-1279 от 01.07.2011г., с нов 3110033, издадени от директора на БД ИБР за периода 01.01.2018г.- 31.12.2018г., както следва: главница 3 528 лв., ведно с дължимата лихва за периода за забава общо в размер на 250, 90лв. </w:t>
        <w:tab/>
        <w:br/>
        <w:tab/>
        <w:t xml:space="preserve">Съдът е отхвърлил жалбата на „Напоителни системи“ ЕАД. В мотивите си е посочил, че оспореният акт е издаден от компетентен орган. Изчисленията на дължимите такси са съобразени с констативен протокол № ПВ2-131/07.06.2019г, декларация по чл. 194б от ЗВ, както и справки за използвани водни количества. Приел е, че не е налице съществено нарушение на административнопроизводствените правила, което да обоснове незаконосъобразност на оспорения акт, поради това, че констативния протокол от проверката на място е бил известен на дружеството-жалбоподател. Дружеството не е представило доказателства за извършени плащания на таксите по разрешителното за водовземане.Решението е валидно, допустимо и правилно. </w:t>
        <w:tab/>
        <w:br/>
        <w:tab/>
        <w:t xml:space="preserve">Неоснователно е възражението на касационния жалбоподател за немотивираност на оспорвания акт, тъй като в същия се съдържат подробни и ясни фактически и правни основания за издаването му. Изрично в акта е посочено, че за изчисляването са ползвани справките, депозирани от „Напоителни системи“ ЕАД.Нтелно е и направеното възражение за нарушение на съдопроизводствените правила. Правилно първоинстанционният съд е посочил, че със съдържанието на констативния протокол оспорващият е имал възможност да се запознае както в хода на проведеното административно производство, така и в хода на съдебното такова, като въпреки че е имал възможност да организира защитата си и да опровергае констатациите на административния орган, то доказателства в тази насока не са представени. Съгласно чл. 3, ал. 1 от Тарифа за таксите за водовземане, за ползване на воден обект и за замърсяване, приета с Постановление № 383 на МС от 29.12.2016 г. за приемане на тарифа за таксите за водовземане, за ползване на воден обект и за замърсяване се определят на база отнетия обем вода, целта на ползване на водите и съответните норми за водопотребление. С оглед на това задължението на касационния жалбоподател е изчислено съобразно закона. </w:t>
        <w:tab/>
        <w:br/>
        <w:tab/>
        <w:t xml:space="preserve">По изложените съображения касационният съд намира за неоснователни наведените в касационната жалба оплаквания за неправилност на решението и след извършена служебна проверка на решението за валидността, допустимостта му и материалната му законосъобразност, настоящата инстанция счита, че оспореното решение е правилно и следва да бъде оставено в сила. </w:t>
        <w:tab/>
        <w:br/>
        <w:tab/>
        <w:t xml:space="preserve">С оглед изхода на спора не се присъждат разноски по делото в полза на касатора, нито в полза на ответника, който не е заявил искане в този смисъл. </w:t>
        <w:tab/>
        <w:br/>
        <w:tab/>
        <w:t xml:space="preserve">Водим от горното и на основание чл. 221, ал. 2, предложение първо от АПК, Върховният административен съд, осмо отделение,РЕШИ:</w:t>
        <w:tab/>
        <w:br/>
        <w:tab/>
        <w:t xml:space="preserve">ОСТАВЯ В СИЛА решение № 1664/09.03.2020г., постановено по адм. дело № 12948/2019г. по описа на Административен съд София-град.Решението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