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№965/27.10.2015 по гр. д. №3429/2015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965</w:t>
        <w:tab/>
        <w:br/>
        <w:tab/>
        <w:t xml:space="preserve"> </w:t>
        <w:tab/>
        <w:br/>
        <w:tab/>
        <w:t xml:space="preserve"> ГР. София, 27 октомври 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19.10.15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№3429/15 г., 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Н. М. срещу въззивното решение на Окръжен съд София по гр. д. №749/14 г. и по допускане на обжалването. С въззивното решение е отхвърлен предявеният от касатора срещу И. Г. и Л. Г. иск по чл. 26, ал. 1 ЗЗД – за признаване на нищожността на договор от 21.02.12 г. за продажба на недвижим имот –апартамент в [населено място], сключен по реда на Наредбата за продажба на жилища, ателиета и гаражи от жилищния фонд на Министерството на отбраната, които се намират в населени места, в които няма структури на МО /Наредбата/, поради противоречие със закона. Решението е постановено при участието на МО като трето лице – помагач на страната на ответниците.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ГПК. Намира, че въззивното решение противоречи на цитираната и приложена практика на ВКС по въпроса: задължен ли е въззивният съд да изложи мотиви защо не взема предвид при изграждане на решаващите си за изхода на спора фактологични изводи изложените от вещото лице факти и доводи в допуснато заключение по релевантни за спора факти? </w:t>
        <w:tab/>
        <w:br/>
        <w:tab/>
        <w:t xml:space="preserve"> </w:t>
        <w:tab/>
        <w:br/>
        <w:tab/>
        <w:t xml:space="preserve"> Соченото основание за допускане на обжалването не се установява: За да отхвърли иска въззивният съд е приел, че административните актове, издадени в производството по чл. 7-13 от Наредбата, които представляват негови задължителни елементи са били предмет на съдебен контрол от административния съд по жалба на ищеца, като кандидат – купувач на имота. Решенията на административния съд за валидността и законосъобразността на административните актове са задължителни за гражданския съд – чл. 302 ГПК и ТР №5/11 г. на ОСГК. Със задължителната сила на административното решение, постановено по жалба на ищеца, са разрешени въпросите за законосъобразността на протокола на помощната комисия по чл. 8, ал. 3 от Наредбата за класиране на кандидат – купувачите от 17.11.11 г. и на заповед на МО от 9.02.12 г., с която е наредено процесният недвижим имот, частна държавна собственост от жилищния фонд на МО, с данъчна оценка 8 820 лв., съгласно удостоверение за данъчна оценка, издадено от [община], да се продаде на ответниците по иска Г.. Тази данъчна оценка е меродавната при определяне на приложимия за извършване на продажбата ред – по Наредбата, а не по чл. 44, ал. 1 ЗДС, и ищецът не я оспорил при откриване на административното производство.</w:t>
        <w:tab/>
        <w:br/>
        <w:tab/>
        <w:t xml:space="preserve"> </w:t>
        <w:tab/>
        <w:br/>
        <w:tab/>
        <w:t xml:space="preserve"> Решаващите изводи на въззивния съд, с които е отказал да преразглежда въпроса за данъчната оценка на имота в исковото производство, не се оспорват от касатора с въпрос в контекста на основанията по чл. 280, ал. 1 ГПК. Освен това въззивното производство е продължение на първоинстанционното пред втора инстанция по същество на спора, която без да повтаря процесуалните действия на първата инстанция, надгражда върху тях – ТР №1/13 г. на ОСГТК. В случая първоинстанционният съд, чийто извод за неоснователност на иска е споделен от въззивния съд, е изложил наред със съображенията за стабилизиране на елементите от административната процедура по Наредбата и подробни съображения защо не възприема за достоверна посочената от вещото лице във второто му заключение данъчна оценка на имота от 12 283 лв.</w:t>
        <w:tab/>
        <w:br/>
        <w:tab/>
        <w:t xml:space="preserve"> </w:t>
        <w:tab/>
        <w:br/>
        <w:tab/>
        <w:t xml:space="preserve"> Соченото основание за допускане на обжалването не е налице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София по гр. д. №749/14 г. от 23.01.15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