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№992/30.10.2015 по гр. д. №250/2015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992</w:t>
        <w:tab/>
        <w:br/>
        <w:tab/>
        <w:t xml:space="preserve"> </w:t>
        <w:tab/>
        <w:br/>
        <w:tab/>
        <w:t xml:space="preserve"> [населено място], 30.10. 2015 г.</w:t>
        <w:tab/>
        <w:br/>
        <w:tab/>
        <w:t xml:space="preserve"> </w:t>
        <w:tab/>
        <w:br/>
        <w:tab/>
        <w:t xml:space="preserve"> Върховен касационен съд на РБ, трето гражданско отделение, в закрито заседание на тридесети септември,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КАПКА ЮСТИНИЯНОВА </w:t>
        <w:tab/>
        <w:br/>
        <w:tab/>
        <w:t xml:space="preserve"> </w:t>
        <w:tab/>
        <w:br/>
        <w:tab/>
        <w:t xml:space="preserve"> Членове: Л. БОГДАНОВА</w:t>
        <w:tab/>
        <w:br/>
        <w:tab/>
        <w:t xml:space="preserve"> </w:t>
        <w:tab/>
        <w:br/>
        <w:tab/>
        <w:t xml:space="preserve"> СВЕТЛА ДИМИТРОВА </w:t>
        <w:tab/>
        <w:br/>
        <w:tab/>
        <w:t xml:space="preserve"/>
        <w:tab/>
        <w:br/>
        <w:tab/>
        <w:t xml:space="preserve"> като разгледа докладваното от съдията Б. гр. д.N 250 по описа за 2015 г.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на В. К. Д., подадена чрез адвокат С. С. срещу въззивно решение № 399 от 15.10.2014 г. по гр. д.№ 540/2014 г. на Софийски окръжен съд, с което е отменено решение № 50 от 7.04.2014 г. по гр. д.№ 467/2013 г. на Районен съд, [населено място] в частта относно определения режим на лични контакти между бащата Д. Л. Л. и детето Г. Д. Л. и е определен режим на лични отношения с детето, както следва: всяка първа и трета събота и неделя от месеца, за времето от 10.00 до 18.00 ч., без преспиване в дома на бащата в съботната нощ, както и от 10.00ч. до 18.00 ч. в по два от празничните дни - К. и В. и два пъти по десет дни с преспиване през лятото, по време което не съвпада с платения годишен отпуск на майката, както и в друго, подходящо според режима на отглеждане на детето време, след предварителна уговорка между родителите, като бащата ще взема детето от дома му в [населено място], общ. С., ул. „27-ма”, № 37 и ще го връща на същия адрес след изтичане на определеното време; потвърдено е решението на районния съд в частта относно определения размер на месечна издръжка, която бащата Д. Л. Л. ще заплаща на малолетното дете Г. Д. Л., чрез неговата майка и законен представител В. К. Д..</w:t>
        <w:tab/>
        <w:br/>
        <w:tab/>
        <w:t xml:space="preserve"> </w:t>
        <w:tab/>
        <w:br/>
        <w:tab/>
        <w:t xml:space="preserve"> В приложение по чл. 284, ал. 1, т. 3 ГПК се поддържа, че с обжалваното решение съдът се е произнесъл по правни въпроси, значими за изхода на делото, в противоречие със задължителната съдебна практика - основание за допускане на касационно обжалване по чл. 280, ал. 1, т. 1 ГПК. Поддържа се, че въпроса следва ли при определяне режима на лични контакти между родител и дете да се преценява доколко определения режим ще повлияе благоприятно развитието на детето и да се преценят всички обстоятелства на конкретния случай, е разрешен в противоречие с Постановление № 1 от 1974 г. на Пленума на Върховния съд, решение № 385 от 23.01.2014 г. по гр. д. № 2437/2013 г. на ВКС, ІV г. о., решение № 58 от 10.03.2011 г. по гр. д. № 829/2010 г. на ВКС. Изложени са доводи, че въпросът следва ли при определяне на издръжката да се изхожда от възможностите на родителите е разрешен в противоречие с решение № 469 от 26.10.2011 г. по гр. д. № 2/2011 г. на ВКС, ІV г. о. </w:t>
        <w:tab/>
        <w:br/>
        <w:tab/>
        <w:t xml:space="preserve"> </w:t>
        <w:tab/>
        <w:br/>
        <w:tab/>
        <w:t xml:space="preserve"> Писмен отговор на касационната жалба не е постъпил от ответника Д. Л. Л.. </w:t>
        <w:tab/>
        <w:br/>
        <w:tab/>
        <w:t xml:space="preserve"> </w:t>
        <w:tab/>
        <w:br/>
        <w:tab/>
        <w:t xml:space="preserve"> Върховният касационен съд, ІІІ г. о. намира, че касационната жалба е подадена срещу подлежащ на обжалване акт на въззивен съд, в срока по чл. 283 ГПК и е процесуално допустима.</w:t>
        <w:tab/>
        <w:br/>
        <w:tab/>
        <w:t xml:space="preserve"> </w:t>
        <w:tab/>
        <w:br/>
        <w:tab/>
        <w:t xml:space="preserve"> С обжалваното решение на Софийски окръжен съд е отменено решението на първоинстанционния съд в частта относно определения режим на лични контакти между бащата Д. Л. и детето Г. Л. и е определен нов режим: всяка първа и трета събота и неделя от месеца, за времето от 10.00 до 18.00 ч., без преспиване в дома на бащата в съботната нощ, както и от 10.00ч. до 18.00 ч. в по два от празничните дни - К. и В. и два пъти по десет дни с преспиване през лятото, по време което не съвпада с платения годишен отпуск на майката, както и в друго, подходящо според режима на отглеждане на детето време, след предварителна уговорка между родителите, като бащата ще взема детето от дома му в [населено място], общ. С., ул. „27-ма”, № 37 и ще го връща на същия адрес след изтичане на определеното време, потвърдено е в частта, с която е определен размера на издръжката. Изложил е съображения, че тази режим на лични отношения между бащата и детето е най - подходящ за интереса на последното. Приел е, че необходимата за детето ежемесечна издръжка е в размер на 200 лв. С оглед нуждите на детето и доходите на родителите, при отчитане на обстоятелството, че майката полага непосредствените грижи по отглеждането и възпитанието му е приел, че тя следва да участва в издръжката с 80 лв., а останалата част от 120 лв. да се поеме от бащата.</w:t>
        <w:tab/>
        <w:br/>
        <w:tab/>
        <w:t xml:space="preserve"> </w:t>
        <w:tab/>
        <w:br/>
        <w:tab/>
        <w:t xml:space="preserve"> По обуславящия изхода на делото материалноправен въпрос по приложението на чл. 59, ал. 2 СК, а именно кои обстоятелства следва да се преценяват при определяне режима на лични контакти между дете и родител, който не упражнява родителските права е налице основанието по чл. 280, ал. 1, т. 1 ГПК за допускане на касационно обжалване, поради постановяване на решението в отклонение от практиката на Върховния касационен съд.</w:t>
        <w:tab/>
        <w:br/>
        <w:tab/>
        <w:t xml:space="preserve"> </w:t>
        <w:tab/>
        <w:br/>
        <w:tab/>
        <w:t xml:space="preserve"> Въпросът следва ли при определяне на издръжката да се изхожда от възможностите на родителите е разрешен в съответствие с установената съдебна практика. Съгласно константната практика на Върховния касационен съд, при определяне издръжката на ненавършили пълнолетие деца, съдът изхожда от нуждите на децата и възможностите на родителите им съобразно конкретиката на случая, като се отчитат и грижите на родителя, при когото се отглеждат децата. В цитираното решение № 469 от 26.10.2011 г. по гр. д. № 2/2011 г. на ВКС, ІV г. о. е прието, че когато родителят дължи издръжка на непълнолетно дете и обективно няма доходи е без значение възможността да реализира доходи, след като е в работоспособна възраст. В случая съдът не се е отклонил от тази практика.</w:t>
        <w:tab/>
        <w:br/>
        <w:tab/>
        <w:t xml:space="preserve"> </w:t>
        <w:tab/>
        <w:br/>
        <w:tab/>
        <w:t xml:space="preserve"> Водим от горното, Върховният касационен съд, ІІІ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ДОПУСКА касационно обжалване на въззивно решение № 399 от 15.10.2014 г. по гр. д.№ 540/2014 г. на Софийски окръжен съд в частта му, с която е определен режим на лични контакти между бащата Д. Л. Л. и малолетното дете Г. Д. Л.. </w:t>
        <w:tab/>
        <w:br/>
        <w:tab/>
        <w:t xml:space="preserve"> </w:t>
        <w:tab/>
        <w:br/>
        <w:tab/>
        <w:t xml:space="preserve"> УКАЗВА на жалбоподателката В. К. Д. в седмичен срок от съобщението да представи доказателства за внесена държавна такса по касационната жалба в размер на 30 лева, както и че при неизпълнение на указанията в срок касационната жалба ще бъде върната на основание чл. 286, ал. 1, т. 2 ГПК вр. с чл. 284, ал. 3, т. 4 ГПК.</w:t>
        <w:tab/>
        <w:br/>
        <w:tab/>
        <w:t xml:space="preserve"> </w:t>
        <w:tab/>
        <w:br/>
        <w:tab/>
        <w:t xml:space="preserve"> При своевременно изпълнение на указанията за внасяне на държавна такса, делото да се докладва за насрочване на Председателя на ІІІ гражданско отделение на Върховния касационен съд.</w:t>
        <w:tab/>
        <w:br/>
        <w:tab/>
        <w:t xml:space="preserve"> </w:t>
        <w:tab/>
        <w:br/>
        <w:tab/>
        <w:t xml:space="preserve"> НЕ ДОПУСКА касационно обжалване на въззивно решение № 399 от 15.10.2014 г. по гр. д.№ 540/2014 г. на Софийски окръжен съд в частта му относно определения размер на месечна издръжка, която бащата Д. Л. Л. ще заплаща на малолетното дете Г. Д. Л., чрез неговата майка и законна представителка В. К. Д..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