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№342/09.10.2018 по гр. д. №3372/2018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342</w:t>
        <w:tab/>
        <w:br/>
        <w:tab/>
        <w:t xml:space="preserve"> </w:t>
        <w:tab/>
        <w:br/>
        <w:tab/>
        <w:t xml:space="preserve">София, 09.10. 2018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осми септември две хиляди и осемнадесета година в състав: ПРЕДСЕДАТЕЛ: СВЕТЛА ЦАЧЕВА 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 докладваното от съдия А. Бонева гр. дело № 3372 по описа за 2018 г. взе предвид следното:</w:t>
        <w:tab/>
        <w:br/>
        <w:tab/>
        <w:t xml:space="preserve"> </w:t>
        <w:tab/>
        <w:br/>
        <w:tab/>
        <w:t xml:space="preserve">Делото е образувано по молба на Д. Н. Р. за отмяна на влязло в сила решение № V-8/20.02.2017 г., постановено по въззивно гр. д. № 1793/2016 г. от Бургаския окръжен съд.</w:t>
        <w:tab/>
        <w:br/>
        <w:tab/>
        <w:t xml:space="preserve"> </w:t>
        <w:tab/>
        <w:br/>
        <w:tab/>
        <w:t xml:space="preserve">Молителят Д. Р. обосновава отмяна на влязлото в сила решение с нови доказателства, за чието съществуване е знаела, но не е могла да представи в хода на делото. Прилага ги към молбата за отмяна. </w:t>
        <w:tab/>
        <w:br/>
        <w:tab/>
        <w:t xml:space="preserve"> </w:t>
        <w:tab/>
        <w:br/>
        <w:tab/>
        <w:t xml:space="preserve">Съставът на Върховния касационен съд намира, че молбата е нередовна. Както изрично е изяснено в т. 10 от ТР № 7 от 31.07.2017 г. по тълкувателно дело № 7/2014 г. на ОСГТК на ВКС, молителят в случая е длъжен да посочи кога и при какви обстоятелства са е снабдил с тези доказателства. Това е така, защото основанията за отмяна по чл. 303, ал. 1 ГПК представляват определени фактически твърдения на молителя, които според отделните хипотези на закона обосновават неправилност на влязлото в сила решение; фактическите твърдения за времето и начина на откриване и снабдяване с новите доказателства очертават предмета на изследване и произнасяне по делото и рамките, в които да се защитава насрещната страна, вкл. с посочване на фактически твърдения и доказателства. </w:t>
        <w:tab/>
        <w:br/>
        <w:tab/>
        <w:t xml:space="preserve"> </w:t>
        <w:tab/>
        <w:br/>
        <w:tab/>
        <w:t xml:space="preserve">В случая молителят твърди, че знае за съществуването на документите, които представя, още от времето на съдебния спор, разглеждан в редовните инстанции, но не е изяснил кога се е снабдил с тях и как точно е получил фактическата власт. Тази нередовност на молбата не е констатирана от администриращия съд, поради което настоящият състав, при вече образувано дело във ВКС, следва да предприеме действия по чл. 306, ал. 1, т. 2 ГПК.</w:t>
        <w:tab/>
        <w:br/>
        <w:tab/>
        <w:t xml:space="preserve"> </w:t>
        <w:tab/>
        <w:br/>
        <w:tab/>
        <w:t xml:space="preserve">По изложените съображения, производството по делото следва да бъде оставено без движение. МОТИВИРАН от горното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ДВИЖЕНИЕ производство по делото.</w:t>
        <w:tab/>
        <w:br/>
        <w:tab/>
        <w:t xml:space="preserve"> </w:t>
        <w:tab/>
        <w:br/>
        <w:tab/>
        <w:t xml:space="preserve">УКАЗВА на молителя Д. Н. Р., в едноседмичен срок от съобщението, да посочи ясно кога и по какъв начин се е снабдила с документите, представени с молбата й за отмяна, с копие за насрещната страна. </w:t>
        <w:tab/>
        <w:br/>
        <w:tab/>
        <w:t xml:space="preserve"> </w:t>
        <w:tab/>
        <w:br/>
        <w:tab/>
        <w:t xml:space="preserve">ПРИ неизпълнение в срок, молбата за отмяна ще бъде върната, а производството по делото ще бъде прекратено.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