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№656/08.10.2018 по гр. д. №1323/2018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656</w:t>
        <w:tab/>
        <w:br/>
        <w:tab/>
        <w:t xml:space="preserve"> </w:t>
        <w:tab/>
        <w:br/>
        <w:tab/>
        <w:t xml:space="preserve">София, 08.10.2018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четвърти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изслуша докладваното от съдия Д. ДРАГНЕВ гр. д. № 1323 по описа за 2018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частния съдебен изпълнител В. А. А. против решение № 236 от 29.11.2017 г., постановено по гр. д. № 556 по описа за 2017 г. на Пловдивския апелативен съд, трети граждански състав, с което е потвърдено решение № 863 от 03.07.2018 г. по гр. д. № 81 по описа за 2017 г. на Пловдивския окръжен съд в частта за осъждането на касатора на основание чл. 441 от ГПК във връзка с чл. 45 от ЗЗД и чл. 74 от ЗЧСИ да заплати на [община] сумата от 78 884.49 лв., представляваща обезщетение за имуществени вреди, причинени от незаконосъобразно събрана пропорционална такса по т. 26 от ТТРЗЧСИ по изпълнително дело № 456 по описа за 2009 г. на частния съдебен изпълнител, ведно със законната лихва от 25.10.2011 г. и разноски по делото.</w:t>
        <w:tab/>
        <w:br/>
        <w:tab/>
        <w:t xml:space="preserve"> </w:t>
        <w:tab/>
        <w:br/>
        <w:tab/>
        <w:t xml:space="preserve">Касаторът твърди, че решението на Пловдивския апелативен съд е неправилно поради необоснованост, нарушение на материалния закон и постановено при съществени процесуални нарушения – основания за касационно обжалване по чл. 281, т. 3 ГПК. Като основания за допускане на касационното обжалване сочи очевидна неправилност по смисъла на ал. 2, предложение трето на чл. 280 от ГПК /редакция след изменението в ДВ бр. 86/2017 г./ и основанията по т. 1 и т. 3 на чл. 280, ал. 1 ГПК по следните въпроси:</w:t>
        <w:tab/>
        <w:br/>
        <w:tab/>
        <w:t xml:space="preserve"> </w:t>
        <w:tab/>
        <w:br/>
        <w:tab/>
        <w:t xml:space="preserve">1. Дължи ли се такса по т. 26 от Тарифата по всяко изпълнително дело за парични притезания, независимо от начина, по който е събрана сумата – платена директно на взискателя или чрез сметка на съдебен изпълнител?</w:t>
        <w:tab/>
        <w:br/>
        <w:tab/>
        <w:t xml:space="preserve"> </w:t>
        <w:tab/>
        <w:br/>
        <w:tab/>
        <w:t xml:space="preserve">2. Носи ли частният съдебен изпълнител отговорност за събраната сума по т. 26 от ТТРЗЧСИ при погрешно посочен размер на задължението към Държавата в удостоверението на НАП?</w:t>
        <w:tab/>
        <w:br/>
        <w:tab/>
        <w:t xml:space="preserve"> </w:t>
        <w:tab/>
        <w:br/>
        <w:tab/>
        <w:t xml:space="preserve">3. Длъжен ли е съдебният изпълнител да се съобрази с посочения размер на задължението, както и с посоченото намаляване на задължението, отразено в последващи удостоверения, след като няма волеизявление нито на длъжника, нито на НАП, нито от Държавата, че намаляването размера на задължението се дължи на друг факт, различен от погасяване? </w:t>
        <w:tab/>
        <w:br/>
        <w:tab/>
        <w:t xml:space="preserve"> </w:t>
        <w:tab/>
        <w:br/>
        <w:tab/>
        <w:t xml:space="preserve">4.Длъжен ли е частният съдебен изпълнител да присъединява държавата и по какъв начин?</w:t>
        <w:tab/>
        <w:br/>
        <w:tab/>
        <w:t xml:space="preserve"> </w:t>
        <w:tab/>
        <w:br/>
        <w:tab/>
        <w:t xml:space="preserve">5. Относно допустимостта за установяване вземането на държавата в съдебния процес по чл. 441 ГПК във връзка с чл. 74 ЗЧСИ. Касаторът смята, че размерът на публичното вземане се установява по друг ред и не е допустимо по този размер да се произнася гражданският съд. </w:t>
        <w:tab/>
        <w:br/>
        <w:tab/>
        <w:t xml:space="preserve"> </w:t>
        <w:tab/>
        <w:br/>
        <w:tab/>
        <w:t xml:space="preserve">Ответникът по жалбата [община], счита, че не са налице предпоставките за допускане на касационно обжалване на решението на Пловдивския окръжен съд, като оспорва жалбата и по същество. Претендира за присъждане на юрисконсултско възнаграждение.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По искане на синдика на [фирма]/ в несъстоятелност/ и издаден изпълнителен лист касаторът е образувал изпълнително дело за сумата от 4 220 лева срещу [община] и на 22.07.2009 г. на основание чл. 458 ГПК и чл. 191 ДОПК е изпратил уведомления до Агенция за държавни вземания и Национална агенция по приходите с искане за предоставяне на информация относно наличие на публични вземания срещу длъжника. Първоначалното съобщение, че липсват публични задължения е последвано от удостоверение вх. № 9951 от 26.08.2009 г. на НАП, в което са посочени задължения в размер на 1 929 015.46 лева. В удостоверението изрично се съдържа заявление, че тези задължения са формирани в резултат на неуточнени плащания и неправилно подадени декларации от [община] и нейните поделения. Изяснено е, че към момента на издаване на удостоверението се извършват корекции и обвързване на плащанията, в резултат на което задължението ще се промени. С постановление на съдебния изпълнител от 26.08.2009 г. държавата е присъединена като взискател за сумата, посочена в удостоверението. На 27.11.2009 г. до [община] е изпратена покана за доброволно изпълнение на главницата от 4220 лева, ведно с акцесорните вземания по изпълнителния лист на [фирма], които задължения са погасени от [община] с платежно нареждане от 02.12.2009 г. След това с удостоверение от 29.12.2009 г. на НАП съдебният изпълнител е уведомен за наличие на задължения на [община] в размер на 3 413 632.14 лева, като в удостоверението се съдържат същите резерви и пояснения, както в предходното. Въз основа на това удостоверение на 05.01.2010 г. В. А. наложил запор върху банковите сметки на [община] в [фирма] до размер общо на сумата 3 499 513.20 лева, включваща 3 413 632, 14 лева за вземането на НАП и 85 881, 17 лева такса по т. 11, т. 5 и т. 26 от ТТРЗЧСИ. Таксата е преведена на съдебния изпълнител на 16.02.2010 г., а след издадено на 28.11.2011 г. удостоверение от НАП, според което [община] няма публични задължения, изпълнителното производство е прекратено с постановление от 29.5.2012 г. Предмет на настоящото дело е задържаната от съдебния изпълнител такса, която според [община] е неправомерно събрана. Въз основа на тази фактическа обстановка първоинстанционният съд е приел, че съдебният изпълнител незаконосъобразно е започнал принудително изпълнение срещу общината за вземане с неустановен размер и съответно незаконосъобразно е събрал авансово такса върху този размер. Уточненото и коригирано публично вземане, което общината е изплатила доброволно, възлиза на 191 015, 59 лв., таксата върху това вземане е 7 115, 31 лв. и това е дължимата на частния съдебен изпълнител сума, а не събраната от него сума от 86 000 лв. Затова съдебният изпълнител е осъден да заплати разликата от 78 884, 69 лв., ведно с лихви и разноски. Въззивният съд е възприел мотивите на първоинстанционния съд. Добавил е, че не са били налице предпоставките за присъединяване на Държавата като взискател за едно неустановено по размер и затова неликвидно вземане. Изложил е съображението, че дори частният съдебен изпълнител да е бил длъжен да присъедини държавата като взискател, той не е имал основание да начислява такса по чл. 26 от ТТРЗЧСИ върху един неустановен размер на публичните задължения на Общината и авансово да я събира. От назначената по делото съдебно-счетоводна експертиза този съд също е заключил, че впоследствие задълженията на Общината са били уточнени за сумата от 191 015,.59 лева, която е била платена доброволно от общината на НАП. След приспадане на дължимата за тази сума такса от 7 115, 31 лв., остатъкът от 78 884.69 лева е неправомерно събран от общината.</w:t>
        <w:tab/>
        <w:br/>
        <w:tab/>
        <w:t xml:space="preserve"> </w:t>
        <w:tab/>
        <w:br/>
        <w:tab/>
        <w:t xml:space="preserve">При тези мотиви на съдилищата от значение за изхода на делото е отговорът на четвъртия въпрос на касатора, от който следват разрешенията и на останалите поставени проблеми. Присъединяването на държавата като взискател за дължимите и публични вземания, уредено в чл. 458 от ГПК, се подчинява на общите условия за допустимост на изпълнителния процес, едно от които е наличие на изпълняемо право. Изпълнителният процес е сурогат на липсващото доброволно изпълнение, поради което не трябва да се образува изпълнително производство, ако не може да се иска доброволно изпълнение. Това означава, че изпълняемото право трябва да е изискуемо и ликвидно. Затова нямат качеството на изпълняемо право срочните, условните притезания, както и притезанията, обусловени от изпълнението на насрещно задължение на кредитора/чл. 418, ал. 2 от ГПК/. Неопределеността на дължимата престация изключва принудителното и изпълнение, защото изпълнителният орган не ще знае какво да изпълнява. Ето защо неликвидните притезания, които са недостатъчно индивидуализирани по основание, съдържание и размер, нямат качеството на изпълняемо право. Следователно изпълняемото право е изискуемо и ликвидно/установено в изпълнителното основание/ притезание, без значение какъв е предметът на престацията. Този извод се отнася не само за гражданското, но и за публичното притезание/Българско гражданско процесуално право“, Девето преработено и допълнено издание от 2012 г., А.Мингова, О. Стамболиев, В. Попова, Р. Иванова, стр. 908/. От изложеното следва, че за конституирането на държавата като присъединен взискател за дължимите и публични вземания не е достатъчно само спазване на процедурата по чл. 458 от ГПК за съобщение до Националната агенция за приходите и съответен отговор на агенцията, че условно се дължи определена сума. Необходимо е посоченото в отговора притезание да е ликвидно и изискуемо. Тогава е налице изпълняемо право и съдебният изпълнител може да пристъпи към принудително изпълнение. В този смисъл е и даденото от въззивния съд разрешение на въпроса, което съответства на процесуалната норма, уреждаща принципа за необходимост от изпълняемо право като условие за образуване на изпълнителния процес/чл. 418, ал. 2 от ГПК/. </w:t>
        <w:tab/>
        <w:br/>
        <w:tab/>
        <w:t xml:space="preserve"> </w:t>
        <w:tab/>
        <w:br/>
        <w:tab/>
        <w:t xml:space="preserve">Едва при наличие на изпълняемо право за съдебния изпълнител се поражда правото да събере и съответната такса върху ликвидното и изискуемо вземане. Тогава таксата ще е дължима, държавният орган ще носи отговорност за погрешно посочения размер на вземането и само органът ще може да променя този размер. Такива са ясните и логични отговори на първия, втория и третия въпрос на касатора, които произтичат от отговора на четвъртия въпрос. Затова, разрешавайки законосъобразно четвъртия въпрос, въззивният съд е дал отговори и на останалите въпроси на касатора, които не противоречат, а съответстват на практиката на ВКС. Цитираните от касатора решения на ВКС са напълно неотносими към спора. Решение № 640 от 4.10.2010 г. по гр. д. № 920/2009 г. на ВКС, Четвърто Г.О. на ВКС се отнася до въпроса дали се дължи такса по чл. 26 от Тарифата към ЗЧСИ, независимо от начина, по който е събрана сумата, а решение № 220 от 28.07.2015 г. по гр. д. № 1446/2015 г. на Четвърто Г.О. на ВКС третира неизпълнението на задължението на съдебния изпълнител за уведомление на НАП. В настоящия случай частният съдебен изпълнител въобще не е могъл да изпълнява едно неизискуемо публично вземане. </w:t>
        <w:tab/>
        <w:br/>
        <w:tab/>
        <w:t xml:space="preserve"> </w:t>
        <w:tab/>
        <w:br/>
        <w:tab/>
        <w:t xml:space="preserve">Отговорът на петия въпрос на касатора се съдържа в разпоредбите на чл. 17, ал. 1 и ал. 2 от ГПК. В съответствие с тези норми съдът е взел становище по въпроса за размера на публичното вземане, който е от значение за решаване на делото и не се е произнесъл инцидентно по законосъобразността на административния акт, определящ този размер, тъй като такъв акт не е бил представян по делото. Затова и по този въпрос касационно обжалване на въззивното решение не следва да се допуска.</w:t>
        <w:tab/>
        <w:br/>
        <w:tab/>
        <w:t xml:space="preserve"> </w:t>
        <w:tab/>
        <w:br/>
        <w:tab/>
        <w:t xml:space="preserve">Не е налице и твърдяната от касатора очевидна неправилност на решението. Постановяването на предходни решения по делото в обратния смисъл не е индиция за грубо нарушение на правилата на формалната логика в настоящото решение. Напротив-отмяната на предходните решения по реда на инстанционния контрол касае само тези решения, а не сега обжалваното решение. Не се установява също от съдържанието на решението, че съдът е приложил правна норма противно на нейния смисъл или се е позовал на несъществуваща правна норма.</w:t>
        <w:tab/>
        <w:br/>
        <w:tab/>
        <w:t xml:space="preserve"> </w:t>
        <w:tab/>
        <w:br/>
        <w:tab/>
        <w:t xml:space="preserve">Касаторът твърди, че в съдебните решения уваженият размер на иска бил изчислен с ДДС, а приспаднатият-без ДДС, в резултат на което бил ощетен. По делото обаче не е бил въобще повдиган такъв довод, включително във въззивната жалба след осъждането на касатора от първата инстанция. Затова не са събирани съответните доказателства, поради което въззивният съд въобще не се е произнасял по този въпрос както в мотивите, така и в диспозитива на решението. Следователно от съдържанието на решението не може да се установи дали такава грешка действително е допусната. Ето защо и този евентуален порок на решението по отношение на установената фактическа обстановка не може да се окачестви като очевидна неправилност и да обуслови допускане на касационно обжалване.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касационно обжалване на решението на Пловдивския апелативен съд не следва да се допуска.</w:t>
        <w:tab/>
        <w:br/>
        <w:tab/>
        <w:t xml:space="preserve"> </w:t>
        <w:tab/>
        <w:br/>
        <w:tab/>
        <w:t xml:space="preserve">При този изход на спора касаторът дължи на ответника по жалбата 300 лв. юрисконсултско възнаграждение за касационното производство съгласно чл. 37 от ЗПП и чл. 25, ал. 1 от Наредбата за заплащането на правната помощ.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236 от 29.11.2017 г., постановено по гр. д. № 556 по описа за 2017 г. на Пловдивския апелативен съд, трети граждански състав.</w:t>
        <w:tab/>
        <w:br/>
        <w:tab/>
        <w:t xml:space="preserve"> </w:t>
        <w:tab/>
        <w:br/>
        <w:tab/>
        <w:t xml:space="preserve">ОСЪЖДА частен съдебен изпълнител В. А. А., рег. № 827 на Камарата на ЧСИ, да заплати на [община] 300/триста/ лв. юрисконсултско възнаграждение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