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№338/08.10.2018 по ч.гр.д. №3490/2018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338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08.10.2018г.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осми октомври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3490 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Обжалвано е определение № 517 от 20.08.2018 г., постановено по ч. гр. д. № 427/2018 г. на Апелативен съд – В., с което е потвърдено определение от 21.05.2018 г. по гр. д. № 122/2017 г. на Окръжен съд – Разград, г. о. за прекратяване на производството по делото поради недопустимост на предявения от КПКОНПИ срещу Е. С. Ю. и Г. З. У. и двамата с адрес в [населено място], общ. Р., иск по чл. 74 ЗОПДНПИ отм. за отнемане в полза на държавата на незаконно придобито имущество на обща стойност от 229 401.34 лева.</w:t>
        <w:tab/>
        <w:br/>
        <w:tab/>
        <w:t xml:space="preserve"> </w:t>
        <w:tab/>
        <w:br/>
        <w:tab/>
        <w:t xml:space="preserve"> Частният жалбоподател – КПКОНПИ/, чрез процесуалния си представител А. И. – старши инспектор в ТД на КПКОНПИ – В., поддържа доводи за неправилност на определението и сочи, че касационно обжалване на определението следва да се допусне по поставените в изложението въпроси.</w:t>
        <w:tab/>
        <w:br/>
        <w:tab/>
        <w:t xml:space="preserve"> </w:t>
        <w:tab/>
        <w:br/>
        <w:tab/>
        <w:t xml:space="preserve"> 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твърди, че съдът се е произнесъл по правния въпрос относно характера на срока по чл. 27 ЗОПДНПИ отм. в противоречие с практиката на ВКС –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Пред ВКС е образувано тълкувателно дело № 1/2018 г. по описа на ОСГК, по което е поставен за тълкуване посочения по-горе правен въпрос, поради което производството по настоящото дело следва да бъде спряно до приключването на тълкувателната процедура, с оглед отговора на правния въпрос, предмет и на настоящото производство по реда на чл. 274, ал. 3 ГПК.</w:t>
        <w:tab/>
        <w:br/>
        <w:tab/>
        <w:t xml:space="preserve"> </w:t>
        <w:tab/>
        <w:br/>
        <w:tab/>
        <w:t xml:space="preserve">При тези съображения,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гр. д. № 3490/2018 г. по описа на IV г. о. на ВКС до постановяване на тълкувателно решение по ТД № 1/2018 г. на ОСГК на ВКС.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