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№530/04.10.2018 по търг. д. №1797/2018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530</w:t>
        <w:tab/>
        <w:br/>
        <w:tab/>
        <w:t xml:space="preserve"> </w:t>
        <w:tab/>
        <w:br/>
        <w:tab/>
        <w:t xml:space="preserve">гр. София, 04.10.2018 г.</w:t>
        <w:tab/>
        <w:br/>
        <w:tab/>
        <w:t xml:space="preserve"> </w:t>
        <w:tab/>
        <w:br/>
        <w:tab/>
        <w:t xml:space="preserve">ВЪРХОВЕН КАСАЦИОНЕН СЪД на Република България,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МАРКОВСВЕТЛА ЧОРБАДЖИЕВА </w:t>
        <w:tab/>
        <w:br/>
        <w:tab/>
        <w:t xml:space="preserve"> </w:t>
        <w:tab/>
        <w:br/>
        <w:tab/>
        <w:t xml:space="preserve">като разгледа докладваното от съдия Марков т. д.№1797 по описа за 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от ГПК.</w:t>
        <w:tab/>
        <w:br/>
        <w:tab/>
        <w:t xml:space="preserve"> </w:t>
        <w:tab/>
        <w:br/>
        <w:tab/>
        <w:t xml:space="preserve">Образувано е по частна касационна жалба на Н. М. и Д. О. М., граждани на И. срещу определение №295 от 27.04.2018 г. по ч. т.д.№165/2018 г. на АС Варна. С обжалваното определение е потвърдено определение №3578 от 09.11.2017 г. по т. д.№569/2017 г. на ОС Варна, с което е прекратено производството по делото, като след отмяна на определение №4034 от 15.12.2017 г. по т. д.№569/2017 г. на ОС Варна, на основание чл. 248 от ГПК определение №3578 от 09.11.2017 г. по т. д.№569/2017 г. на ОС Варна е допълнено и Н. М. и Д. О. М. са осъдени да заплатят на „Бляк сий шелс” ООД сумата от 1 600 лв. разноски за адвокатско възнаграждение пред първоинстанционния съд. </w:t>
        <w:tab/>
        <w:br/>
        <w:tab/>
        <w:t xml:space="preserve"> </w:t>
        <w:tab/>
        <w:br/>
        <w:tab/>
        <w:t xml:space="preserve">В частната касационна жалба са наведени доводи за неправилност на обжалваното определение, като в изложение по чл. 284, ал. 3, т. 1 от ГПК, общото основание за допускане на касационно обжалване е обосновано с произнасяне на въззивния съд по следните въпроси, за които се поддържа, че са от значение за точното прилагане на закона и за развитие на правото: 1. Когато е налице взето решение на Общото събрание на съдружниците за допълнителни парични вноски и Общото събрание с друго свое решение удължи срока за внасяне на допълнителните парични вноски и след невнасяне на вноските, съдружникът е изключен, неизпълнението на кое от двете решения е обуславящо и в пряка и непосредствена зависимост, за да послужи като основание за изключване на съдружника. 2. Опосредено ли е решението на Общото събрание за изключване на съдружник поради невнасяне на допълнителни парични вноски от решението на Общото събрание за продължаване на срока за внасянето им или решението за изключване е в пряка и непосредствена зависимост от първоначалното решение за внасяне на допълнителни парични вноски. 3. Налице ли е правен интерес от водене на иск по чл. 29 от ЗТР, относно установяване нищожност на решение на Общо събрание за допълнителни парични вноски, което макар и да не е обжалвано по реда на чл. 74 от ТЗ и да е влязло в сила, е правно нетърпимо и не може да произведе правни последици, но това решение е послужило като основание на друго решение за изключване на съдружник. 4. Необходимо ли е завеждане на иск по чл. 124 от ГПК, за установяване на нищожност на решение на Общото събрание, с което е удължен срок за допълнителни парични вноски на съдружници, при положение че вече е заведен такъв иск, относно установяване нищожност на първоначалното решение на Общото събрание за допълнителни парични вноски. Поддържа се, че обжалваното определение е и очевидно неправилно.</w:t>
        <w:tab/>
        <w:br/>
        <w:tab/>
        <w:t xml:space="preserve"> </w:t>
        <w:tab/>
        <w:br/>
        <w:tab/>
        <w:t xml:space="preserve">Ответникът по частната касационна жалба - „Бляк сий шелс” ООД заявява становище за липса на основания за допускане на касационно обжалване, евентуално за неоснователност на жалбата.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 и становищата на страните, намира следното:</w:t>
        <w:tab/>
        <w:br/>
        <w:tab/>
        <w:t xml:space="preserve"> </w:t>
        <w:tab/>
        <w:br/>
        <w:tab/>
        <w:t xml:space="preserve">Частната жалба е подадена в срок, от надлежна страна, срещу подлежащ на обжалване съдебен акт, поради което е допустима.</w:t>
        <w:tab/>
        <w:br/>
        <w:tab/>
        <w:t xml:space="preserve"> </w:t>
        <w:tab/>
        <w:br/>
        <w:tab/>
        <w:t xml:space="preserve">За да постанови обжалваното определение, с което е прието, че за ищците не съществува правен интерес от водене на исковете по чл. 29 от ЗТР и чл. 124, ал. 1 от ГПК, съставът на АС Варна е приел, че искът по чл. 29 от ЗТР е с предмет установяване, че с вписване от 08.07.2016 г., по партидата на ответното дружество в Търговския регистър са вписани несъществуващи обстоятелства, а именно-вписване изключването като съдружници на ищците и поемане на дружествените им дялове от други съдружници. Посочил е, че с атакуваното вписване, в ТР са вписани решения на О., проведено на 30.01.2016 г. – за изключване на ищците като съдружници, поради констатирано неизпълнение на задълженията им за оказване на съдействие за осъществяване на дейността на дружеството, поради неизпълнение на решенията на О. и поради невнасяне на допълнителни парични вноски, като не са упражнили и правото си на напускане по чл. 134 ал. 2 от ТЗ. Изложил е съображения, че тези решения не са оспорени от ищците с иск по чл. 74 от ТЗ в рамките на преклузивния срок, като е видно от предмета на иска по чл. 124 ал. 1 от ГПК, че с него не се цели установяване на недействителност на взетите решения на 30.01.2016 г., поради което евентуалното разглеждане и уважаване на иска по чл. 124 ал. 1 от ГПК за установяване на порочност на взетите от О., проведено на 06.12.2013 г., решения, не би имало за последица по иска по чл. 29 ЗТР установяване, че с извършеното вписване в търговския регистър са вписани несъществуващи обстоятелства.</w:t>
        <w:tab/>
        <w:br/>
        <w:tab/>
        <w:t xml:space="preserve"> </w:t>
        <w:tab/>
        <w:br/>
        <w:tab/>
        <w:t xml:space="preserve"> Настоящият състав намира, че не следва да бъде допуснато касационно обжалване.</w:t>
        <w:tab/>
        <w:br/>
        <w:tab/>
        <w:t xml:space="preserve"> </w:t>
        <w:tab/>
        <w:br/>
        <w:tab/>
        <w:t xml:space="preserve">С оглед изложените от въззивния съд мотиви, формулираните от частните касатори въпроси, не са обусловили правната воля на съда – както бе посочено решаващите изводи на съда относно правния интерес на ищците от водене на исковете по чл. 29 от ЗТР и чл. 124, ал. 1 от ГПК, са свързани с констатираната от съда липса на оспорване на законосъобразността на решенията на О. от 30.01.2016 г. и с липсата на фактически твърдения от ищците за нищожност на тези решения, поради което по тези въпроси касационно обжалване не може да бъде допуснато. Нещо повече, дори и въпросите да се приемат за обуславящи, в случая позоваването на т. 3 на чл. 280, ал. 1 от ГПК е бланкетно, като не са изложени доводи относно значението на поставените въпроси за точното прилагане на закона и за развитието на правото /липсата на съдебна практика не съставлява основание даден въпрос да се квалифицира като значим за точното прилагане на закона и за развитието на правото/. </w:t>
        <w:tab/>
        <w:br/>
        <w:tab/>
        <w:t xml:space="preserve"> </w:t>
        <w:tab/>
        <w:br/>
        <w:tab/>
        <w:t xml:space="preserve">Предвид изложеното и тъй като при постановяване на обжалваното определение не е допуснато нарушение на императивна материалноправна норма, на съдопроизводствените правила, установяващи правото на защита и на равенството на страните в процеса, нито фактическите изводи на въззивния съд са направени при грубо нарушение на логическите и опитните правила, не се установява и твърдяната очевидна неправилност на въззивното определение.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№295 от 27.04.2018 г. по ч. т.д.№165/2018 г. на АС Варна.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