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№1334/15.10.2013 по адм. д. №282/2012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 във връзка с чл. 26, ал. 5 от Закона за гарантираните вземания на работниците и служителите при несъстоятелност на работодателя (ЗГВРСНР). </w:t>
        <w:tab/>
        <w:br/>
        <w:tab/>
        <w:t xml:space="preserve">С решение № 224/25.11.2011 г. по административно дело № 311/2011 г., Административен съд – Кърджали е отхвърлил жалбата на Г. Р. А. от с. Г., общ. Кърджали, срещу разпореждане № 177-ГВ-4/21.07.2011 г. на директора на фонд „Гарантирани вземания на работниците и служителите” при НОИ. </w:t>
        <w:tab/>
        <w:br/>
        <w:tab/>
        <w:t xml:space="preserve">Така постановеното решение е атакувано с касационна жалба от Г. Р. А.. По съображения, относими към касационните отменителни основания по чл. 209, т. 3, предл. 1 и 3 от АПК – нарушение на материалния закон и необоснованост, се иска отмяна на атакувания съдебен акт и уважаване на първоначалната жалба срещу процесното разпореждане. </w:t>
        <w:tab/>
        <w:br/>
        <w:tab/>
        <w:t xml:space="preserve">Ответникът - директорът на фонд „Гарантирани вземания на работниците и служителите” при Националния осигурителен институт, оспорва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по реда на чл. 218 от АПК на основанията, посочени в нея, и след служебна проверка на решението на първоинстанционния съд за валидност и допустимост, касационната жалба е неоснователна. 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твърдените от касаторката пороци, съществуването на които би обусловило наличието на касационните отменителни основания по чл. 209, т. 3, предл. 1 и 3 от АПК. </w:t>
        <w:tab/>
        <w:br/>
        <w:tab/>
        <w:t xml:space="preserve">Решението на Кърджалийския административен съд, с което жалбата до него не е уважена като неоснователна, е постановено при правилно тълкуване и прилагане на закона, в съответствие с доказателствата по делото и относимата към тях нормативна уредба. </w:t>
        <w:tab/>
        <w:br/>
        <w:tab/>
        <w:t xml:space="preserve">За да отхвърли сезиралата го жалба срещу процесното разпореждане първоинстанционният съд обосновано е приел, че с обжалвания пред него индивидуален административен акт законосъобразно е отказано изплащането на заявеното от жалбоподателката вземане. В мотивите на проверяваното решение правилно е посочено, че в конкретния случай не е налице материално право на гарантирано вземане по ЗГВРНСР, както и, че молбата за отпускането му е просрочена. </w:t>
        <w:tab/>
        <w:br/>
        <w:tab/>
        <w:t xml:space="preserve">Неоснователни са доводите в касационната жалба за неправилно тълкуване от страна на административния съд на релевантните за спора правни норми от ЗГВРСНР и ТЗ. Условията и редът за изплащане на гарантираните вземания на работниците и служителите при несъстоятелност на работодателя са регламентирани в ЗГВРСНР. </w:t>
        <w:tab/>
        <w:br/>
        <w:tab/>
        <w:t xml:space="preserve">За да възникне правото на гарантирано вземане, следва да са налице всички кумулативни предпоставки, предвидени в закона. По силата на чл. 4, ал. 1 от ЗГВРСНР право на гарантирани вземания по закона имат работниците и служителите, които са или са били в трудово правоотношение с работодателя по чл. 2, независимо от срока му и от продължителността на работното време, и на които правоотношението: 1. не е прекратено към датата на вписване в търговския регистър на решението по чл. 6; е прекратено през последните три месеца преди датата на вписване в търговския регистър на решението по чл. 6. Началният момент, от който гарантираното вземане възниква и става изискуемо, е посочен в чл. 6 от ЗГВРСНР – това е датата на вписване в търговския регистър на съдебното решение за: откриване на производство по несъстоятелност; откриване на производство по несъстоятелност с едновременно обявяване в несъстоятелност; откриване на производство по несъстоятелност, постановяване на прекратяване на дейността на предприятието, обявяване на длъжника в несъстоятелност и спиране на производството поради недостатъчност на имуществото за покриване на разноските по производството. </w:t>
        <w:tab/>
        <w:br/>
        <w:tab/>
        <w:t xml:space="preserve">В разглежданият случай жалбоподателката е била в трудово правоотношение с работодателя „Орфей-Кърджали” ЕООД, по отношение на който е открито производство по несъстоятелност, и това трудово правоотношение не е било прекратено към 02.03.2010 г. - датата на вписване в търговския регистър на решението по чл. 6 или през последните три месеца преди тази дата. Правото на парично обезщетение по чл. 224, ал. 1 от Кодекса на труда е възникнало на 06.04.2011 г. - повече от една година след откриване на производството по несъстоятелност на работодателя. Лицето няма право на гарантирано вземане от фонда, при условие, че неизплатените му от работодателя трудови възнаграждения и парични обезщетения са за период след вписването в Търговския регистър на решението за откриване на производството по несъстоятелност на работодателя. Заявените с молба-декларацията от 15.06.2011 г. (подадена след изтичането на 01.04.2010 г. на преклузивния 30-дневен срок по чл. 25 от ЗГВРСНР) вземания, произтичащи от трудови правоотношения, следва да бъдат удовлетворени по реда на чл. 722 във връзка с чл. 639, ал. 1 от Търговския закон. </w:t>
        <w:tab/>
        <w:br/>
        <w:tab/>
        <w:t xml:space="preserve">Извън горното, правото на гарантирано вземане се упражнява по реда на чл. 25 от ЗГВРСНР с подаване на заявление–декларация по образец до териториалното поделение на Националния осигурителен институт по седалището на работодателя в 30-дневен срок от датата на вписване на решението по чл. 6 или от датата на информиране на работниците и служителите от българския работодател за обстоятелството, че е открито производство по несъстоятелност по реда на законодателството на друга държава. Пропускането на преклузивния срок за упражняване на субективното материално право на гарантирано вземане води до погасяването му. </w:t>
        <w:tab/>
        <w:br/>
        <w:tab/>
        <w:t xml:space="preserve">Неоснователен е и касаторовият довод за нарушения на Директива 80/987/ЕИО на Съвета от 20 октомври 1980 година относно закрилата на работниците и служителите в случай на неплатежоспособност на техния работодател, изменена с Директива 2002/74/ЕО на Европейския парламент и на Съвета от 23 септември 2002 година за изменение на Директива 80/987/ЕИО на Съвета за сближаване на законодателствата на държавите членки относно закрилата на работниците и служителите в случай на неплатежоспособност на техния работодател. Видно от решение на Съда на Европейския съюз (пети състав) от 18 април 2013 година по дело C-247/12 (М. В. М. срещу Директора на фонд „Гарантирани вземания на работниците и служителите" към Националния осигурителен институт), Директива 2008/94/ЕО на Европейския парламент и на Съвета от 22 октомври 2008 г. относно закрилата на работниците и служителите в случай на неплатежоспособност на техния работодател, трябва да се тълкува в смисъл, че не задължава държавите членки да гарантират вземанията на работниците и служителите на всеки етап от производството по несъстоятелност на техния работодател. В частност те допускат държавите членки да гарантират само вземанията на работниците и служителите, които са възникнали преди вписването в търговския регистър на решението за откриване на производството по несъстоятелност, макар това решение да не постановява прекратяването на дейността на работодателя. </w:t>
        <w:tab/>
        <w:br/>
        <w:tab/>
        <w:t xml:space="preserve">Изложеното обуславя правилността на преценката на Административен съд – Кърджали за законосъобразност на оспореното пред него разпореждане. </w:t>
        <w:tab/>
        <w:br/>
        <w:tab/>
        <w:t xml:space="preserve">Предвид тези съображения настоящият съдебен състав намира, че като е отхвърлил подадената до него жалба,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 </w:t>
        <w:tab/>
        <w:br/>
        <w:tab/>
        <w:t xml:space="preserve">Мотивиран така и на основание чл. 221, ал. 1 и ал. 2, предл. 1 от АПК, Върховният административен съд, шесто отделение,РЕШИ:ОСТАВЯ В СИЛА </w:t>
        <w:tab/>
        <w:br/>
        <w:tab/>
        <w:t xml:space="preserve">решение № 224 от 25.11.2011 г. по административно дело № 311 по описа за 2011 г. на Административен съд – Кърджали. </w:t>
        <w:tab/>
        <w:br/>
        <w:tab/>
        <w:t xml:space="preserve">Решението е окончателно и не подлежи на обжалване.Вярно с оригинала,ПРЕДСЕДАТЕЛ:/п/ М. П.секретар:ЧЛЕНОВЕ:/п/ Р. П./п/ Н. Г. </w:t>
        <w:tab/>
        <w:br/>
        <w:tab/>
        <w:t xml:space="preserve">Н.Г.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