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№3662/15.03.2013 по адм. д. №14423/2012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</w:t>
        <w:tab/>
        <w:br/>
        <w:tab/>
        <w:t xml:space="preserve">Образувано е по касационнa жалбa на директора на дирекция Обжалване и данъчно осигурителна практика"- София при ЦУ на НАП чрез ст. юрк.М. Ерска, против Решение № 5423/15.10.2012 постановено по адм. дело № 3623/2012 по описа на Административен съд София град, I отд. С решението е отменен акт за установяване на задължение по декларация № 1100735 от 21.12.2011 г. издаден от инспектор по приходите при ТД на НАП – София, потвърден с решение № АУ-6 от 28.02.2012 г. издадено от директора на ТД на НАП – София. ТД на НАП - гр. В. е осъден да заплати на В. Т. Т. от гр. С., ул. "Д. П." № 119, бл. 13-14 сумата в размер на 10 лв., представляваща разноски по делото. </w:t>
        <w:tab/>
        <w:br/>
        <w:tab/>
        <w:t xml:space="preserve">От съдържанието на касационната жалба може да се извлече основание по чл. 209, т. 3 АПК - неправилност на съдебното решение поради нарушение на материалния закон, необоснованост. Според касатора срокът за инвалидността в експертното решение е определен до 01.10.1998 г., поради което се явява изтекъл преди 31.12.2004 г. Касаторът моли за уважаване на жалбата му и присъждане на юрисконсултско възнаграждение. </w:t>
        <w:tab/>
        <w:br/>
        <w:tab/>
        <w:t xml:space="preserve">Ответникът по касационната жалба - В. Т., чрез процесуалния си представител адв.. С. оспорва жалбата в писмен отговор и в становище в съдебно заседание.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релевираното касационно основание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допустима. Разгледана по същество жалбата е неоснователна.Съдът е приел за установено следното: </w:t>
        <w:tab/>
        <w:br/>
        <w:tab/>
        <w:t xml:space="preserve">С обжалваното решение административният съд е отменил Акт за установяване на задължение по декларация /АУЗД/ № 1100735 от 21.12.2011 г. издаден от инспектор по приходите при ТД на НАП – София, потвърден с решение № АУ-6 от 28.02.2012 г. издадено от директора на ТД на НАП – София. ТД на НАП - гр. В.. С АУЗД неправилно е отказано ползването на декларираното данъчно облекчение и е определено данъчно задължение за внасяне в размер на 792, 00 лв. и лихва за периода 01.01.2010 г. – 31.12.2010 г. в размер на 52, 28 лв.В ГДД по чл. 50 от ЗДДФЛ за2010 г </w:t>
        <w:tab/>
        <w:br/>
        <w:tab/>
        <w:t xml:space="preserve">. В. Т. Т. е декларирала доход в размер на 10 800 лв. данъчно облекчение по чл. 18 от ЗДДФЛ за лица с 50 и над 50 на сто намалена работоспособност в размер на 7 920, 00 лв., с което е намалила сумата от годишната данъчна основа по чл. 17 от ЗДДФЛ. </w:t>
        <w:tab/>
        <w:br/>
        <w:tab/>
        <w:t xml:space="preserve">В обжалвания акт органът по приходите е приел, че експертното решение на ТЕЛК № 2016/181/ от 15.10.1996 г. има срок на инвалидността до 01.10.1998 г.. </w:t>
        <w:tab/>
        <w:br/>
        <w:tab/>
        <w:t xml:space="preserve">Приел е, че разглежданият случай не попада в хипотезите на разпоредбата на пар. 10а, ал. 2 от ПЗР на ЗДДФЛ (обн. ДВ, бр. 41/2009 г., в сила от 01.07.2009 г.), която предвижда, че лицата, на които до 31.12.2009 г. пожизнено е определена степен на трайно намалена работоспособност по реда на ЗЗ, и лицата, които са с пожизнено определена степен на трайно намалена работоспособност по силата на пар. 3 от ПЗР на 33 се смятат с пожизнено определени вид и степен на увреждане. Счел е, че разпоредбата на пар. 3 от ПЗР на 33 не е приложима в случая, тъй като предпоставките са кумулативно дадени в закона. Изложил е, че съгласно пар. 49 от ПЗР от ПЗР на ЗДДФЛ предвидените в закона облекчения за трайно намалена работоспособност се ползват пожизнено, когато срокът в експертното решение на ТЕЛК не е изтекъл към 31 декември 2004 г. и лицето е навършило 65- годишна възраст преди тази дата или в срока на експертното решение, поради което е приел, че не са налице условията за приложение на чл. 18, ал. 1 ЗДДФЛ и § 49 ЗДДФЛ. Определена е данъчна основа в размер на декларирания доход и данък за внасяне 792 лв. </w:t>
        <w:tab/>
        <w:br/>
        <w:tab/>
        <w:t xml:space="preserve">За да отмени акта, съдът се е позовал на разпоредбата на § 3 ПЗР ЗЗ, като е приел, че по силата на тази разпоредба признатата трайна намалена работоспособност на Томова от 1996 г. се счита за пожизнено призната. Според съда определянето на степента инвалидност преди 31.12.2004 г. и навършването на 65-годишна възраст са установените правно релевантни факти, които обуславят статута на физическото лице с пожизнено определена степен на трайно намалена работоспособност и съгласно чл. 18, ал. 1 от ЗДДФЛ, като на лице с намалена работоспособност следва да му бъде намалена данъчната основа, следователно не дължи определения му данък.Така постановеното решение е правилно. </w:t>
        <w:tab/>
        <w:br/>
        <w:tab/>
        <w:t xml:space="preserve">Възприетата от съда фактическа обстановка е съобразена със събраните по делото доказателства. Неоснователно е възражението на касатора, че срокът на инвалидност по представеното решение на ТЕЛК е изтекъл през 1998 г., липсва решение на компетентен орган за пожизнен срок на инвалидност на лицето, поради което е неприложим чл. 18 ЗДДФЛ. В разпоредбата на чл. 18, ал. 1 ЗДДФЛ е предвидено, че за да се ползва данъчното облекчение е необходимо намалената работоспособност 50 или над 50 на сто да е определена с влязло в сила решение на компетентен орган. В случая е налице експертно решение на ТЕЛК № 2016/181/ от 15.10.1996 г. със срок на инвалидността до 01.10.1998 г., в което е определена намалена работоспособност от 50 % и над 50%. Съгласно § 3 ПЗР ЗЗ лицата, за които до 31.12.2004 г. е определен срок за степен на трайно намалена работоспособност, при навършване на 65-годишна възраст се смятат с пожизнено определена степен на трайно намалена работоспособност. Текстът не изисква срокът на определената трайно намалена работоспособност да не е изтекъл, от което следва, че е приложим и за случаите, в които срокът на трайно намалената работоспособност е изтекъл до 31.12.2004 г., какъвто е настоящият случай. В този смисъл е и практиката на ВАС. </w:t>
        <w:tab/>
        <w:br/>
        <w:tab/>
        <w:t xml:space="preserve">При тези безспорно установени факти касационната инстанция счита, че административният съд е формулирал обоснован извод, според който разпоредбата на § 3 от ПЗР на ЗЗ представлява законова фикция за пожизнено определена степен на трайно намалена работоспособност при навършване на 65 годишна възраст от лица, на които до 31.12.2004 г. е определен срок за степен на трайно намалена работоспособност. Поради въведената фикция извода на съда за приложимост на чл. 18, ал. 1 ЗДДФЛ е правилен, тъй като Томова е навършила 65-годишна възраст на 23.03.2001 г., а съгласно цитираната разпоредба с навършване на 65-годишна възраст признатата трайна намалена работоспособност на лицето от 1996 г. се счита за пожизнено призната. Текстът е материалноправен и преурежда по нов начин заварени правоотношения - има така нареченото незабавно действие на материална правна норма и следователно са били налице условията на чл. 18, ал. 1 ЗДДФЛ за признаване на данъчно облекчение. Неприложима е разпоредбата на пар. 49 П. З. З., в сила от 01.01.2008г., тъй като от една страна с нея не се променя изрично статута на лицата и придобитите от тях права до влизането й в сила, а от друга по силата на пар. 10а, ал. 2 ПЗР ЗДДФЛ, в сила от 01.07.2009г. е налице изрично препращане занапред, вкл. и за релевантния период 2010г., към разпоредбата на пар. 3 ПЗР ЗЗ като приложима норма. Като е достигнал до същия извод съдът е постановил правилен съдебен акт, който следва да се остави в сила. </w:t>
        <w:tab/>
        <w:br/>
        <w:tab/>
        <w:t xml:space="preserve">Разноски не се дължат в полза на ответника по касация, тъй като по делото не са представени доказателства за направени от него разноски в касационната инстанция. </w:t>
        <w:tab/>
        <w:br/>
        <w:tab/>
        <w:t xml:space="preserve">По изложените съображения и на основание чл. 221, ал. 2 АПК, Върховният административен съд, Осмо отделение,РЕШИ:ОСТАВЯ В СИЛА </w:t>
        <w:tab/>
        <w:br/>
        <w:tab/>
        <w:t xml:space="preserve">Решение № 5423/15.10.2012 постановено по адм. дело № 3623/2012 по описа на Административен съд София град, I отд, 42-ри състав.Решението е окончателно.Вярно с оригинала,ПРЕДСЕДАТЕЛ:/п/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Р./п/ С. П. </w:t>
        <w:tab/>
        <w:br/>
        <w:tab/>
        <w:t xml:space="preserve">С.П.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