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№3794/17.03.2011 по адм. д. №14482/2010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АПК е образувано по касационна жалба на Ж. В. Н. от гр. П. против решение № 2052/22.06.2010 г. по адм. д. № 1210/2010 г. на Административен съд - София град като неправилно поради нарушение на материалния закон и съществени нарушения на процесуалните правила. </w:t>
        <w:tab/>
        <w:br/>
        <w:tab/>
        <w:t xml:space="preserve">Ответната страна - главния директор на ГД "Охрана" чрез процесуалния си представител оспорва касационната жалба. </w:t>
        <w:tab/>
        <w:br/>
        <w:tab/>
        <w:t xml:space="preserve">Прокурорът от Върховната административна прокуратура изразява становище за неоснователност на касационната жалба. </w:t>
        <w:tab/>
        <w:br/>
        <w:tab/>
        <w:t xml:space="preserve">Върховният административен съд, ІІІ отделение приема, че подадената в срок касационна жалба е неоснователна. </w:t>
        <w:tab/>
        <w:br/>
        <w:tab/>
        <w:t xml:space="preserve">С обжалваното решение, постановено в производство по чл. 233 от ЗМВР съдът е отхвърлил жалбата на жалбоподателя против заповед № чр-4/02.02.2010 г., с която на основание чл. 230, ал. 1, т. 2 ЗМВР във вр. с чл. 231, ал. 1 и чл. 239, ал. 1 ППЗМВР му е наложено дисциплинарно наказание "уволнение", за това, че на 19.12.2006 г. в гр. П. е управлявал личния си автомобил след употреба на алкохол и реализирано пътнотранспортно произшествие, проявил е неморално и арогантно поведение с граждани, след което по-късно на същата дата се е явил на работа в нетрезво състояние. Съдът е изложил съображения, че оспорената заповед е издадена при липса на нарушенията, обосноваващи основанията, визирани в чл. 146 за отмяната й.Решението е правилно. </w:t>
        <w:tab/>
        <w:br/>
        <w:tab/>
        <w:t xml:space="preserve">Съдът е изпълнил задължението си по чл. 164 АПК като е осъществил следващия се съдебноадминистративен контрол на оспорената заповед на основанията на чл. 146 АПК като е изложил законосъобразни и подробни правни съображения, които се споделят от настоящата инстанция. </w:t>
        <w:tab/>
        <w:br/>
        <w:tab/>
        <w:t xml:space="preserve">Оспорената заповед е издадена от компетентния административен орган по чл. 228, т. 2 ЗМВР. При издаването й са спазени всички административнопроизводствени правила на дисциплинарното производство: издадена е заповед за образуване на дисциплинарно производство по чл. 239, ал. 2 ППЗМВР, с която жалбоподателят е запознат и му е разяснено правото на защита, изготвена е обобщена справка от 28.01.2010 г., с която жалбоподателят е запознат като дисциплинарното производство е приключило в сроковете на чл. 244 от ППЗМВР като наказанието е наложено в срока по чл. 255 ЗМВР и след вземане на писмените обяснения. </w:t>
        <w:tab/>
        <w:br/>
        <w:tab/>
        <w:t xml:space="preserve">Оспорената заповед е подадена в съответствие с приложимия материален закон като дисциплинарното нарушение законосъобразно е квалифицирано по чл. 227, ал. 1, т. 10 ЗМВР във вр. с чл. 230, ал. 2 ППЗМВР поради нарушения на чл. 29 и чл. 32 от Етичния кодекс. От събраните в дисциплинарното производство писмени доказателства безспорно са установени дисциплинарните нарушения. Фактът, че съставеното наказателно постановление срещу жалбоподателя не го освобождава от дисциплинарна отговорност, която се носи независимо от наказателната. </w:t>
        <w:tab/>
        <w:br/>
        <w:tab/>
        <w:t xml:space="preserve">Законосъобразно е присъдено юрисконсултско възнаглаждение на ответната по жалбата пред първоинстанционния съд страна в размер на 150 лв., което е в съответствие с чл. 143, ал. 4 АПК във вр. с чл. 8 и чл. 7, ал. 1, т. 4 от Наредба № 1/09.07.2004 г. за минималните адвокатски възнаграждения. </w:t>
        <w:tab/>
        <w:br/>
        <w:tab/>
        <w:t xml:space="preserve">Водим от горното, Върховният административен съд, ІІІ отделениеРЕШИ: </w:t>
        <w:tab/>
        <w:br/>
        <w:tab/>
        <w:t xml:space="preserve">ОСТАВЯ В СИЛА решение № 2052/22.06.2010 г. по адм. д. № 1210/2010 г. на Административен съд - София град.Решението не подлежи на обжалване.Вярно с оригинала,ПРЕДСЕДАТЕЛ:/п/ П. Г.секретар:ЧЛЕНОВЕ:/п/ Г. Х./п/ Т. К.Д.Л.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